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40638C" w:rsidRPr="00136992" w:rsidTr="0033303F">
        <w:tc>
          <w:tcPr>
            <w:tcW w:w="4962" w:type="dxa"/>
            <w:shd w:val="clear" w:color="auto" w:fill="auto"/>
          </w:tcPr>
          <w:p w:rsidR="0040638C" w:rsidRPr="00136992" w:rsidRDefault="002B321D" w:rsidP="0033303F">
            <w:pPr>
              <w:jc w:val="center"/>
            </w:pPr>
            <w:r>
              <w:rPr>
                <w:sz w:val="26"/>
                <w:lang w:val="pt-BR"/>
              </w:rPr>
              <w:t xml:space="preserve">TRƯỜNG SĨ QUAN </w:t>
            </w:r>
            <w:r w:rsidR="0033303F">
              <w:rPr>
                <w:sz w:val="26"/>
                <w:lang w:val="pt-BR"/>
              </w:rPr>
              <w:t>TĂNG THIẾT GIÁP</w:t>
            </w:r>
          </w:p>
        </w:tc>
        <w:tc>
          <w:tcPr>
            <w:tcW w:w="5670" w:type="dxa"/>
            <w:shd w:val="clear" w:color="auto" w:fill="auto"/>
          </w:tcPr>
          <w:p w:rsidR="0040638C" w:rsidRPr="00136992" w:rsidRDefault="0040638C" w:rsidP="00273294">
            <w:pPr>
              <w:jc w:val="center"/>
            </w:pPr>
            <w:r w:rsidRPr="00136992">
              <w:rPr>
                <w:b/>
                <w:bCs/>
                <w:sz w:val="26"/>
                <w:lang w:val="pt-BR"/>
              </w:rPr>
              <w:t>CỘNG HÒA XÃ HỘI CHỦ NGHĨA VIỆT NAM</w:t>
            </w:r>
          </w:p>
        </w:tc>
      </w:tr>
      <w:tr w:rsidR="0040638C" w:rsidRPr="00136992" w:rsidTr="0033303F">
        <w:tc>
          <w:tcPr>
            <w:tcW w:w="4962" w:type="dxa"/>
            <w:shd w:val="clear" w:color="auto" w:fill="auto"/>
          </w:tcPr>
          <w:p w:rsidR="0040638C" w:rsidRPr="00136992" w:rsidRDefault="0040638C" w:rsidP="002B321D">
            <w:pPr>
              <w:jc w:val="center"/>
              <w:rPr>
                <w:b/>
                <w:i/>
                <w:sz w:val="26"/>
              </w:rPr>
            </w:pPr>
            <w:r w:rsidRPr="00136992">
              <w:rPr>
                <w:b/>
                <w:sz w:val="26"/>
              </w:rPr>
              <w:t xml:space="preserve">HỘI ĐỒNG TUYỂN SINH </w:t>
            </w:r>
            <w:r w:rsidR="002B321D">
              <w:rPr>
                <w:b/>
                <w:sz w:val="26"/>
              </w:rPr>
              <w:t>QUÂN SỰ</w:t>
            </w:r>
          </w:p>
        </w:tc>
        <w:tc>
          <w:tcPr>
            <w:tcW w:w="5670" w:type="dxa"/>
            <w:shd w:val="clear" w:color="auto" w:fill="auto"/>
          </w:tcPr>
          <w:p w:rsidR="0040638C" w:rsidRPr="00136992" w:rsidRDefault="0040638C" w:rsidP="00273294">
            <w:pPr>
              <w:jc w:val="center"/>
            </w:pPr>
            <w:r w:rsidRPr="00136992">
              <w:rPr>
                <w:b/>
                <w:sz w:val="26"/>
                <w:lang w:val="pt-BR"/>
              </w:rPr>
              <w:t>Độc lập - Tự  do - Hạnh phúc</w:t>
            </w:r>
          </w:p>
        </w:tc>
      </w:tr>
      <w:tr w:rsidR="0040638C" w:rsidRPr="00136992" w:rsidTr="0033303F">
        <w:tc>
          <w:tcPr>
            <w:tcW w:w="4962" w:type="dxa"/>
            <w:shd w:val="clear" w:color="auto" w:fill="auto"/>
          </w:tcPr>
          <w:p w:rsidR="0040638C" w:rsidRPr="007D389C" w:rsidRDefault="0040638C" w:rsidP="0033303F">
            <w:pPr>
              <w:spacing w:before="240"/>
              <w:jc w:val="center"/>
              <w:rPr>
                <w:sz w:val="26"/>
              </w:rPr>
            </w:pPr>
            <w:r w:rsidRPr="00136992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51EBE" wp14:editId="59591306">
                      <wp:simplePos x="0" y="0"/>
                      <wp:positionH relativeFrom="margin">
                        <wp:posOffset>691515</wp:posOffset>
                      </wp:positionH>
                      <wp:positionV relativeFrom="paragraph">
                        <wp:posOffset>5715</wp:posOffset>
                      </wp:positionV>
                      <wp:extent cx="1336040" cy="0"/>
                      <wp:effectExtent l="0" t="0" r="1651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6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.45pt,.45pt" to="159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jB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ZDJLc2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">
                      <w10:wrap anchorx="margin"/>
                    </v:line>
                  </w:pict>
                </mc:Fallback>
              </mc:AlternateContent>
            </w:r>
            <w:r>
              <w:rPr>
                <w:sz w:val="26"/>
              </w:rPr>
              <w:t>Số:</w:t>
            </w:r>
            <w:r w:rsidR="007B1261">
              <w:rPr>
                <w:sz w:val="26"/>
              </w:rPr>
              <w:t xml:space="preserve"> 2359</w:t>
            </w:r>
            <w:r>
              <w:rPr>
                <w:sz w:val="26"/>
              </w:rPr>
              <w:t xml:space="preserve"> </w:t>
            </w:r>
            <w:r w:rsidRPr="00136992">
              <w:rPr>
                <w:sz w:val="26"/>
              </w:rPr>
              <w:t>/</w:t>
            </w:r>
            <w:r w:rsidR="0033303F">
              <w:rPr>
                <w:sz w:val="26"/>
              </w:rPr>
              <w:t>TB-</w:t>
            </w:r>
            <w:r w:rsidRPr="00136992">
              <w:rPr>
                <w:sz w:val="26"/>
              </w:rPr>
              <w:t>TS</w:t>
            </w:r>
            <w:r w:rsidR="002B321D">
              <w:rPr>
                <w:sz w:val="26"/>
              </w:rPr>
              <w:t>QS</w:t>
            </w:r>
          </w:p>
        </w:tc>
        <w:tc>
          <w:tcPr>
            <w:tcW w:w="5670" w:type="dxa"/>
            <w:shd w:val="clear" w:color="auto" w:fill="auto"/>
          </w:tcPr>
          <w:p w:rsidR="0040638C" w:rsidRPr="00136992" w:rsidRDefault="0040638C" w:rsidP="007B1261">
            <w:pPr>
              <w:spacing w:before="240"/>
              <w:jc w:val="center"/>
            </w:pPr>
            <w:r w:rsidRPr="00136992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3BA944" wp14:editId="10D9789D">
                      <wp:simplePos x="0" y="0"/>
                      <wp:positionH relativeFrom="margin">
                        <wp:posOffset>684530</wp:posOffset>
                      </wp:positionH>
                      <wp:positionV relativeFrom="paragraph">
                        <wp:posOffset>15240</wp:posOffset>
                      </wp:positionV>
                      <wp:extent cx="2061210" cy="0"/>
                      <wp:effectExtent l="0" t="0" r="1524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1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.9pt,1.2pt" to="216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LK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">
                      <w10:wrap anchorx="margin"/>
                    </v:line>
                  </w:pict>
                </mc:Fallback>
              </mc:AlternateContent>
            </w:r>
            <w:r w:rsidR="0033303F">
              <w:rPr>
                <w:i/>
                <w:iCs/>
                <w:sz w:val="26"/>
              </w:rPr>
              <w:t>Vĩnh Phúc</w:t>
            </w:r>
            <w:r w:rsidRPr="00136992">
              <w:rPr>
                <w:i/>
                <w:iCs/>
                <w:sz w:val="26"/>
              </w:rPr>
              <w:t xml:space="preserve">, ngày </w:t>
            </w:r>
            <w:r w:rsidR="007B1261">
              <w:rPr>
                <w:i/>
                <w:iCs/>
                <w:sz w:val="26"/>
              </w:rPr>
              <w:t xml:space="preserve"> 31</w:t>
            </w:r>
            <w:r w:rsidRPr="00136992">
              <w:rPr>
                <w:i/>
                <w:iCs/>
                <w:sz w:val="26"/>
              </w:rPr>
              <w:t xml:space="preserve"> tháng </w:t>
            </w:r>
            <w:r>
              <w:rPr>
                <w:i/>
                <w:iCs/>
                <w:sz w:val="26"/>
              </w:rPr>
              <w:t>10</w:t>
            </w:r>
            <w:r w:rsidRPr="00136992">
              <w:rPr>
                <w:i/>
                <w:iCs/>
                <w:sz w:val="26"/>
              </w:rPr>
              <w:t xml:space="preserve"> năm 2022</w:t>
            </w:r>
          </w:p>
        </w:tc>
      </w:tr>
    </w:tbl>
    <w:p w:rsidR="0040638C" w:rsidRDefault="0040638C" w:rsidP="0040638C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40638C" w:rsidRPr="00786EC0" w:rsidRDefault="0040638C" w:rsidP="0040638C">
      <w:pPr>
        <w:spacing w:before="120"/>
        <w:jc w:val="center"/>
        <w:textAlignment w:val="baseline"/>
        <w:rPr>
          <w:b/>
          <w:bCs/>
          <w:bdr w:val="none" w:sz="0" w:space="0" w:color="auto" w:frame="1"/>
        </w:rPr>
      </w:pPr>
      <w:r w:rsidRPr="00786EC0">
        <w:rPr>
          <w:b/>
          <w:bCs/>
          <w:bdr w:val="none" w:sz="0" w:space="0" w:color="auto" w:frame="1"/>
        </w:rPr>
        <w:t xml:space="preserve"> </w:t>
      </w:r>
      <w:r w:rsidR="008C663B">
        <w:rPr>
          <w:b/>
          <w:bCs/>
          <w:bdr w:val="none" w:sz="0" w:space="0" w:color="auto" w:frame="1"/>
        </w:rPr>
        <w:t>THÔNG BÁO</w:t>
      </w:r>
    </w:p>
    <w:p w:rsidR="0040638C" w:rsidRPr="00786EC0" w:rsidRDefault="0040638C" w:rsidP="0040638C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786EC0">
        <w:rPr>
          <w:b/>
          <w:bCs/>
          <w:bdr w:val="none" w:sz="0" w:space="0" w:color="auto" w:frame="1"/>
        </w:rPr>
        <w:t xml:space="preserve"> Xét tuyển bổ sung vào đào tạo đại học</w:t>
      </w:r>
    </w:p>
    <w:p w:rsidR="0040638C" w:rsidRPr="00786EC0" w:rsidRDefault="0040638C" w:rsidP="0040638C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786EC0">
        <w:rPr>
          <w:b/>
          <w:bCs/>
          <w:bdr w:val="none" w:sz="0" w:space="0" w:color="auto" w:frame="1"/>
        </w:rPr>
        <w:t xml:space="preserve"> tại </w:t>
      </w:r>
      <w:r w:rsidR="002B321D">
        <w:rPr>
          <w:b/>
          <w:bCs/>
          <w:bdr w:val="none" w:sz="0" w:space="0" w:color="auto" w:frame="1"/>
        </w:rPr>
        <w:t xml:space="preserve">Trường Sĩ quan </w:t>
      </w:r>
      <w:r w:rsidR="00AD5B02">
        <w:rPr>
          <w:b/>
          <w:bCs/>
          <w:bdr w:val="none" w:sz="0" w:space="0" w:color="auto" w:frame="1"/>
        </w:rPr>
        <w:t>Tăng thiết giáp</w:t>
      </w:r>
      <w:r w:rsidRPr="00786EC0">
        <w:rPr>
          <w:b/>
          <w:bCs/>
          <w:bdr w:val="none" w:sz="0" w:space="0" w:color="auto" w:frame="1"/>
        </w:rPr>
        <w:t xml:space="preserve"> năm 2022</w:t>
      </w:r>
    </w:p>
    <w:p w:rsidR="0040638C" w:rsidRPr="000D77D1" w:rsidRDefault="0040638C" w:rsidP="0040638C">
      <w:pPr>
        <w:jc w:val="both"/>
        <w:textAlignment w:val="baseline"/>
        <w:rPr>
          <w:b/>
          <w:bCs/>
          <w:bdr w:val="none" w:sz="0" w:space="0" w:color="auto" w:frame="1"/>
        </w:rPr>
      </w:pPr>
      <w:r w:rsidRPr="00786EC0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2267585</wp:posOffset>
                </wp:positionH>
                <wp:positionV relativeFrom="paragraph">
                  <wp:posOffset>22860</wp:posOffset>
                </wp:positionV>
                <wp:extent cx="1328420" cy="0"/>
                <wp:effectExtent l="0" t="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84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33B83DC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8.55pt,1.8pt" to="283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" strokeweight=".5pt">
                <v:stroke joinstyle="miter"/>
                <w10:wrap anchorx="margin"/>
              </v:line>
            </w:pict>
          </mc:Fallback>
        </mc:AlternateContent>
      </w:r>
    </w:p>
    <w:p w:rsidR="007E6066" w:rsidRPr="000E68DE" w:rsidRDefault="007E6066" w:rsidP="000E68DE">
      <w:pPr>
        <w:spacing w:before="120"/>
        <w:ind w:firstLine="720"/>
        <w:jc w:val="both"/>
        <w:rPr>
          <w:lang w:val="nl-NL"/>
        </w:rPr>
      </w:pPr>
      <w:r w:rsidRPr="000E68DE">
        <w:rPr>
          <w:lang w:val="nl-NL"/>
        </w:rPr>
        <w:t>Căn cứ Thông tư số 08/2022/TT-BGDĐT ngày 06/6/2022 của Bộ trưởng Bộ Giáo dục và Đào tạo về ban hành Quy chế tuyển sinh đại học, tuyển sinh cao đẳng ngành Giáo dục Mầm non;</w:t>
      </w:r>
    </w:p>
    <w:p w:rsidR="007E6066" w:rsidRPr="000E68DE" w:rsidRDefault="007E6066" w:rsidP="000E68DE">
      <w:pPr>
        <w:spacing w:before="120"/>
        <w:ind w:firstLine="720"/>
        <w:jc w:val="both"/>
        <w:rPr>
          <w:lang w:val="nl-NL"/>
        </w:rPr>
      </w:pPr>
      <w:r w:rsidRPr="000E68DE">
        <w:rPr>
          <w:lang w:val="nl-NL"/>
        </w:rPr>
        <w:t xml:space="preserve">Căn cứ </w:t>
      </w:r>
      <w:r w:rsidRPr="000E68DE">
        <w:rPr>
          <w:lang w:val="vi-VN"/>
        </w:rPr>
        <w:t xml:space="preserve">Thông tư </w:t>
      </w:r>
      <w:r w:rsidRPr="000E68DE">
        <w:rPr>
          <w:lang w:val="nl-NL"/>
        </w:rPr>
        <w:t>51/2022</w:t>
      </w:r>
      <w:r w:rsidRPr="000E68DE">
        <w:rPr>
          <w:lang w:val="vi-VN"/>
        </w:rPr>
        <w:t xml:space="preserve">/TT-BQP ngày </w:t>
      </w:r>
      <w:r w:rsidRPr="000E68DE">
        <w:rPr>
          <w:lang w:val="nl-NL"/>
        </w:rPr>
        <w:t>16/7/2022</w:t>
      </w:r>
      <w:r w:rsidRPr="000E68DE">
        <w:rPr>
          <w:lang w:val="vi-VN"/>
        </w:rPr>
        <w:t xml:space="preserve"> </w:t>
      </w:r>
      <w:r w:rsidRPr="000E68DE">
        <w:rPr>
          <w:lang w:val="nl-NL"/>
        </w:rPr>
        <w:t xml:space="preserve">của Bộ trưởng Bộ Quốc phòng  về việc  sửa đổi, bổ sung một số điều của </w:t>
      </w:r>
      <w:r w:rsidRPr="000E68DE">
        <w:rPr>
          <w:lang w:val="vi-VN"/>
        </w:rPr>
        <w:t xml:space="preserve">Thông tư </w:t>
      </w:r>
      <w:r w:rsidRPr="000E68DE">
        <w:rPr>
          <w:lang w:val="nl-NL"/>
        </w:rPr>
        <w:t>59/2021</w:t>
      </w:r>
      <w:r w:rsidRPr="000E68DE">
        <w:rPr>
          <w:lang w:val="vi-VN"/>
        </w:rPr>
        <w:t xml:space="preserve">/TT-BQP ngày </w:t>
      </w:r>
      <w:r w:rsidRPr="000E68DE">
        <w:rPr>
          <w:lang w:val="nl-NL"/>
        </w:rPr>
        <w:t>11/6/2021</w:t>
      </w:r>
      <w:r w:rsidRPr="000E68DE">
        <w:rPr>
          <w:lang w:val="vi-VN"/>
        </w:rPr>
        <w:t xml:space="preserve"> </w:t>
      </w:r>
      <w:r w:rsidRPr="000E68DE">
        <w:rPr>
          <w:lang w:val="nl-NL"/>
        </w:rPr>
        <w:t>quy định và hướng dẫn thực hiện công tác tuyển sinh vào các trường trong Quân đội;</w:t>
      </w:r>
    </w:p>
    <w:p w:rsidR="0040638C" w:rsidRPr="000E68DE" w:rsidRDefault="00AB1426" w:rsidP="000E68DE">
      <w:pPr>
        <w:spacing w:before="120"/>
        <w:ind w:firstLine="720"/>
        <w:jc w:val="both"/>
        <w:textAlignment w:val="baseline"/>
        <w:rPr>
          <w:lang w:val="nl-NL"/>
        </w:rPr>
      </w:pPr>
      <w:r w:rsidRPr="000E68DE">
        <w:rPr>
          <w:lang w:val="nl-NL"/>
        </w:rPr>
        <w:t>Căn cứ Công văn số 3336/TSQS-NT ngày 28</w:t>
      </w:r>
      <w:r w:rsidR="0040638C" w:rsidRPr="000E68DE">
        <w:rPr>
          <w:lang w:val="nl-NL"/>
        </w:rPr>
        <w:t xml:space="preserve">/10/2022 của Ban Tuyển sinh quân sự </w:t>
      </w:r>
      <w:r w:rsidR="005E6C4D" w:rsidRPr="000E68DE">
        <w:rPr>
          <w:lang w:val="nl-NL"/>
        </w:rPr>
        <w:t>/B</w:t>
      </w:r>
      <w:r w:rsidR="007115C7" w:rsidRPr="000E68DE">
        <w:rPr>
          <w:lang w:val="nl-NL"/>
        </w:rPr>
        <w:t>ộ</w:t>
      </w:r>
      <w:r w:rsidR="005E6C4D" w:rsidRPr="000E68DE">
        <w:rPr>
          <w:lang w:val="nl-NL"/>
        </w:rPr>
        <w:t xml:space="preserve"> Quốc phòng </w:t>
      </w:r>
      <w:r w:rsidR="0040638C" w:rsidRPr="000E68DE">
        <w:rPr>
          <w:lang w:val="nl-NL"/>
        </w:rPr>
        <w:t>về việc tuyển bổ sung vào đào tạo đại học, cao đẳng tại các trường trong Quân đội năm 2022.</w:t>
      </w:r>
    </w:p>
    <w:p w:rsidR="0040638C" w:rsidRPr="000E68DE" w:rsidRDefault="0040638C" w:rsidP="000E68DE">
      <w:pPr>
        <w:spacing w:before="120"/>
        <w:ind w:firstLine="720"/>
        <w:jc w:val="both"/>
        <w:textAlignment w:val="baseline"/>
        <w:rPr>
          <w:lang w:val="nl-NL"/>
        </w:rPr>
      </w:pPr>
      <w:r w:rsidRPr="000E68DE">
        <w:rPr>
          <w:lang w:val="nl-NL"/>
        </w:rPr>
        <w:t>Hội đồng Tuyển sinh</w:t>
      </w:r>
      <w:r w:rsidR="00976BD1" w:rsidRPr="000E68DE">
        <w:rPr>
          <w:lang w:val="nl-NL"/>
        </w:rPr>
        <w:t xml:space="preserve"> quân sự</w:t>
      </w:r>
      <w:r w:rsidRPr="000E68DE">
        <w:rPr>
          <w:lang w:val="nl-NL"/>
        </w:rPr>
        <w:t xml:space="preserve"> </w:t>
      </w:r>
      <w:r w:rsidR="00912E61" w:rsidRPr="000E68DE">
        <w:rPr>
          <w:lang w:val="nl-NL"/>
        </w:rPr>
        <w:t xml:space="preserve">Trường </w:t>
      </w:r>
      <w:r w:rsidR="005E6C4D" w:rsidRPr="000E68DE">
        <w:rPr>
          <w:bCs/>
          <w:bdr w:val="none" w:sz="0" w:space="0" w:color="auto" w:frame="1"/>
          <w:lang w:val="nl-NL"/>
        </w:rPr>
        <w:t>Sĩ quan Tăng thiết giáp</w:t>
      </w:r>
      <w:r w:rsidR="005E6C4D" w:rsidRPr="000E68DE">
        <w:rPr>
          <w:b/>
          <w:bCs/>
          <w:bdr w:val="none" w:sz="0" w:space="0" w:color="auto" w:frame="1"/>
          <w:lang w:val="nl-NL"/>
        </w:rPr>
        <w:t xml:space="preserve"> </w:t>
      </w:r>
      <w:r w:rsidR="00816249" w:rsidRPr="000E68DE">
        <w:rPr>
          <w:lang w:val="nl-NL"/>
        </w:rPr>
        <w:t>thông báo</w:t>
      </w:r>
      <w:r w:rsidR="00912E61" w:rsidRPr="000E68DE">
        <w:rPr>
          <w:lang w:val="nl-NL"/>
        </w:rPr>
        <w:t xml:space="preserve"> xét tuyển</w:t>
      </w:r>
      <w:r w:rsidR="00C805D6" w:rsidRPr="000E68DE">
        <w:rPr>
          <w:lang w:val="nl-NL"/>
        </w:rPr>
        <w:t xml:space="preserve"> </w:t>
      </w:r>
      <w:r w:rsidR="00816249" w:rsidRPr="000E68DE">
        <w:rPr>
          <w:bCs/>
          <w:bdr w:val="none" w:sz="0" w:space="0" w:color="auto" w:frame="1"/>
          <w:lang w:val="nl-NL"/>
        </w:rPr>
        <w:t>bổ sung hệ</w:t>
      </w:r>
      <w:r w:rsidRPr="000E68DE">
        <w:rPr>
          <w:bCs/>
          <w:bdr w:val="none" w:sz="0" w:space="0" w:color="auto" w:frame="1"/>
          <w:lang w:val="nl-NL"/>
        </w:rPr>
        <w:t xml:space="preserve"> đào tạo đại học</w:t>
      </w:r>
      <w:r w:rsidR="00816249" w:rsidRPr="000E68DE">
        <w:rPr>
          <w:bCs/>
          <w:bdr w:val="none" w:sz="0" w:space="0" w:color="auto" w:frame="1"/>
          <w:lang w:val="nl-NL"/>
        </w:rPr>
        <w:t xml:space="preserve"> quân sự</w:t>
      </w:r>
      <w:r w:rsidRPr="000E68DE">
        <w:rPr>
          <w:bCs/>
          <w:bdr w:val="none" w:sz="0" w:space="0" w:color="auto" w:frame="1"/>
          <w:lang w:val="nl-NL"/>
        </w:rPr>
        <w:t xml:space="preserve"> tại </w:t>
      </w:r>
      <w:r w:rsidR="00912E61" w:rsidRPr="000E68DE">
        <w:rPr>
          <w:bCs/>
          <w:bdr w:val="none" w:sz="0" w:space="0" w:color="auto" w:frame="1"/>
          <w:lang w:val="nl-NL"/>
        </w:rPr>
        <w:t>Nhà trường</w:t>
      </w:r>
      <w:r w:rsidRPr="000E68DE">
        <w:rPr>
          <w:bCs/>
          <w:bdr w:val="none" w:sz="0" w:space="0" w:color="auto" w:frame="1"/>
          <w:lang w:val="nl-NL"/>
        </w:rPr>
        <w:t xml:space="preserve"> năm 2022</w:t>
      </w:r>
      <w:r w:rsidRPr="000E68DE">
        <w:rPr>
          <w:lang w:val="nl-NL"/>
        </w:rPr>
        <w:t>, như sau:</w:t>
      </w:r>
      <w:r w:rsidRPr="000E68DE">
        <w:rPr>
          <w:b/>
          <w:bCs/>
          <w:bdr w:val="none" w:sz="0" w:space="0" w:color="auto" w:frame="1"/>
          <w:lang w:val="nl-NL"/>
        </w:rPr>
        <w:t xml:space="preserve"> </w:t>
      </w:r>
    </w:p>
    <w:p w:rsidR="0040638C" w:rsidRPr="000E68DE" w:rsidRDefault="0040638C" w:rsidP="000E68DE">
      <w:pPr>
        <w:spacing w:before="120"/>
        <w:ind w:firstLine="720"/>
        <w:jc w:val="both"/>
        <w:rPr>
          <w:b/>
          <w:lang w:val="nl-NL"/>
        </w:rPr>
      </w:pPr>
      <w:r w:rsidRPr="000E68DE">
        <w:rPr>
          <w:b/>
          <w:lang w:val="nl-NL"/>
        </w:rPr>
        <w:t>I. QUY ĐỊNH CHUNG</w:t>
      </w:r>
    </w:p>
    <w:p w:rsidR="0040638C" w:rsidRPr="000E68DE" w:rsidRDefault="0040638C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lang w:val="sv-SE"/>
        </w:rPr>
      </w:pPr>
      <w:r w:rsidRPr="000E68DE">
        <w:rPr>
          <w:lang w:val="sv-SE"/>
        </w:rPr>
        <w:t>1. Phương thức xét tuyển</w:t>
      </w:r>
    </w:p>
    <w:p w:rsidR="0040638C" w:rsidRPr="000E68DE" w:rsidRDefault="0040638C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b/>
          <w:lang w:val="es-ES"/>
        </w:rPr>
      </w:pPr>
      <w:r w:rsidRPr="000E68DE">
        <w:rPr>
          <w:lang w:val="sv-SE"/>
        </w:rPr>
        <w:t>Xét tuyển từ kết quả Kỳ thi tốt nghiệp T</w:t>
      </w:r>
      <w:r w:rsidR="00047DE0" w:rsidRPr="000E68DE">
        <w:rPr>
          <w:lang w:val="sv-SE"/>
        </w:rPr>
        <w:t>HPT</w:t>
      </w:r>
      <w:r w:rsidRPr="000E68DE">
        <w:rPr>
          <w:lang w:val="sv-SE"/>
        </w:rPr>
        <w:t xml:space="preserve"> năm 2022.</w:t>
      </w:r>
    </w:p>
    <w:p w:rsidR="0040638C" w:rsidRPr="000E68DE" w:rsidRDefault="0040638C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lang w:val="es-ES"/>
        </w:rPr>
      </w:pPr>
      <w:r w:rsidRPr="000E68DE">
        <w:rPr>
          <w:lang w:val="es-ES"/>
        </w:rPr>
        <w:t>2. Về điều kiện dự tuyển</w:t>
      </w:r>
    </w:p>
    <w:p w:rsidR="0040638C" w:rsidRPr="000E68DE" w:rsidRDefault="0040638C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lang w:val="es-ES"/>
        </w:rPr>
      </w:pPr>
      <w:r w:rsidRPr="000E68DE">
        <w:rPr>
          <w:lang w:val="es-ES"/>
        </w:rPr>
        <w:t xml:space="preserve">- Đã tham gia sơ tuyển và được 01 trường Quân đội gửi thông báo đủ  </w:t>
      </w:r>
      <w:r w:rsidR="002E6D8C" w:rsidRPr="000E68DE">
        <w:rPr>
          <w:lang w:val="es-ES"/>
        </w:rPr>
        <w:t xml:space="preserve">             điều kiện sơ tuyển;</w:t>
      </w:r>
    </w:p>
    <w:p w:rsidR="00EC2211" w:rsidRPr="000E68DE" w:rsidRDefault="002E6D8C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lang w:val="es-ES"/>
        </w:rPr>
      </w:pPr>
      <w:r w:rsidRPr="000E68DE">
        <w:rPr>
          <w:lang w:val="es-ES"/>
        </w:rPr>
        <w:t>- Đã đăng ký</w:t>
      </w:r>
      <w:r w:rsidR="009E1170" w:rsidRPr="000E68DE">
        <w:rPr>
          <w:lang w:val="es-ES"/>
        </w:rPr>
        <w:t xml:space="preserve"> xét tuyển</w:t>
      </w:r>
      <w:r w:rsidR="00E21604" w:rsidRPr="000E68DE">
        <w:rPr>
          <w:lang w:val="es-ES"/>
        </w:rPr>
        <w:t xml:space="preserve"> nguyện vọng </w:t>
      </w:r>
      <w:r w:rsidR="00EC2211" w:rsidRPr="000E68DE">
        <w:rPr>
          <w:lang w:val="es-ES"/>
        </w:rPr>
        <w:t xml:space="preserve">1 </w:t>
      </w:r>
      <w:r w:rsidR="009E1170" w:rsidRPr="000E68DE">
        <w:rPr>
          <w:lang w:val="es-ES"/>
        </w:rPr>
        <w:t xml:space="preserve">trực tuyến trên cổng thông tin của </w:t>
      </w:r>
      <w:r w:rsidR="00391573" w:rsidRPr="000E68DE">
        <w:rPr>
          <w:lang w:val="es-ES"/>
        </w:rPr>
        <w:t>BGD&amp;ĐT</w:t>
      </w:r>
      <w:r w:rsidR="00EC2211" w:rsidRPr="000E68DE">
        <w:rPr>
          <w:lang w:val="es-ES"/>
        </w:rPr>
        <w:t xml:space="preserve"> vào cùng nhóm</w:t>
      </w:r>
      <w:r w:rsidR="002005AE" w:rsidRPr="000E68DE">
        <w:rPr>
          <w:lang w:val="es-ES"/>
        </w:rPr>
        <w:t xml:space="preserve"> trường</w:t>
      </w:r>
      <w:r w:rsidR="00EC2211" w:rsidRPr="000E68DE">
        <w:rPr>
          <w:lang w:val="es-ES"/>
        </w:rPr>
        <w:t xml:space="preserve"> với Trường Sĩ quan </w:t>
      </w:r>
      <w:r w:rsidR="00391573" w:rsidRPr="000E68DE">
        <w:rPr>
          <w:lang w:val="es-ES"/>
        </w:rPr>
        <w:t>Tăng thiết giáp</w:t>
      </w:r>
      <w:r w:rsidR="00EC2211" w:rsidRPr="000E68DE">
        <w:rPr>
          <w:lang w:val="es-ES"/>
        </w:rPr>
        <w:t>.</w:t>
      </w:r>
    </w:p>
    <w:p w:rsidR="0040638C" w:rsidRPr="000E68DE" w:rsidRDefault="0040638C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lang w:val="es-ES"/>
        </w:rPr>
      </w:pPr>
      <w:r w:rsidRPr="000E68DE">
        <w:rPr>
          <w:lang w:val="es-ES"/>
        </w:rPr>
        <w:t xml:space="preserve">- </w:t>
      </w:r>
      <w:r w:rsidR="00CE6D38" w:rsidRPr="000E68DE">
        <w:rPr>
          <w:lang w:val="es-ES"/>
        </w:rPr>
        <w:t>Chưa trúng tuyển hoặc c</w:t>
      </w:r>
      <w:r w:rsidRPr="000E68DE">
        <w:rPr>
          <w:lang w:val="es-ES"/>
        </w:rPr>
        <w:t>hưa xác nhận nhập h</w:t>
      </w:r>
      <w:r w:rsidR="002E6D8C" w:rsidRPr="000E68DE">
        <w:rPr>
          <w:lang w:val="es-ES"/>
        </w:rPr>
        <w:t xml:space="preserve">ọc vào bất cứ </w:t>
      </w:r>
      <w:r w:rsidR="00BC7603" w:rsidRPr="000E68DE">
        <w:rPr>
          <w:lang w:val="es-ES"/>
        </w:rPr>
        <w:t xml:space="preserve">nơi </w:t>
      </w:r>
      <w:r w:rsidR="002E6D8C" w:rsidRPr="000E68DE">
        <w:rPr>
          <w:lang w:val="es-ES"/>
        </w:rPr>
        <w:t>nào;</w:t>
      </w:r>
    </w:p>
    <w:p w:rsidR="0040638C" w:rsidRPr="000E68DE" w:rsidRDefault="0040638C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lang w:val="es-ES"/>
        </w:rPr>
      </w:pPr>
      <w:r w:rsidRPr="000E68DE">
        <w:rPr>
          <w:lang w:val="es-ES"/>
        </w:rPr>
        <w:t xml:space="preserve">- Có đủ tiêu chuẩn sức khỏe </w:t>
      </w:r>
      <w:r w:rsidR="002E6D8C" w:rsidRPr="000E68DE">
        <w:rPr>
          <w:lang w:val="es-ES"/>
        </w:rPr>
        <w:t>theo quy định của Bộ Quốc phòng;</w:t>
      </w:r>
    </w:p>
    <w:p w:rsidR="00237E98" w:rsidRPr="00447EE0" w:rsidRDefault="0040638C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spacing w:val="-4"/>
          <w:lang w:val="de-DE"/>
        </w:rPr>
      </w:pPr>
      <w:r w:rsidRPr="00447EE0">
        <w:rPr>
          <w:spacing w:val="-4"/>
          <w:lang w:val="de-DE"/>
        </w:rPr>
        <w:t>- Đã tham dự Kỳ thi tốt nghiệp THPT năm 2022, có tổng điểm x</w:t>
      </w:r>
      <w:r w:rsidR="00743964" w:rsidRPr="00447EE0">
        <w:rPr>
          <w:spacing w:val="-4"/>
          <w:lang w:val="de-DE"/>
        </w:rPr>
        <w:t>ét tuyển</w:t>
      </w:r>
      <w:r w:rsidR="00D459BE" w:rsidRPr="00447EE0">
        <w:rPr>
          <w:spacing w:val="-4"/>
          <w:lang w:val="de-DE"/>
        </w:rPr>
        <w:t xml:space="preserve"> và tiêu chí phụ (nếu có)</w:t>
      </w:r>
      <w:r w:rsidR="00743964" w:rsidRPr="00447EE0">
        <w:rPr>
          <w:spacing w:val="-4"/>
          <w:lang w:val="de-DE"/>
        </w:rPr>
        <w:t xml:space="preserve"> </w:t>
      </w:r>
      <w:r w:rsidRPr="00447EE0">
        <w:rPr>
          <w:spacing w:val="-4"/>
          <w:lang w:val="de-DE"/>
        </w:rPr>
        <w:t xml:space="preserve">bằng hoặc cao hơn điều kiện trúng tuyển đợt 1 của </w:t>
      </w:r>
      <w:r w:rsidR="00391573" w:rsidRPr="00447EE0">
        <w:rPr>
          <w:spacing w:val="-4"/>
          <w:lang w:val="es-ES"/>
        </w:rPr>
        <w:t>Trường Sĩ quan Tăng thiết giáp</w:t>
      </w:r>
      <w:r w:rsidR="00391573" w:rsidRPr="00447EE0">
        <w:rPr>
          <w:spacing w:val="-4"/>
          <w:lang w:val="de-DE"/>
        </w:rPr>
        <w:t xml:space="preserve"> </w:t>
      </w:r>
      <w:r w:rsidRPr="00447EE0">
        <w:rPr>
          <w:spacing w:val="-4"/>
          <w:lang w:val="de-DE"/>
        </w:rPr>
        <w:t>theo từng tổ hợp xét tuyển, the</w:t>
      </w:r>
      <w:r w:rsidR="002005AE" w:rsidRPr="00447EE0">
        <w:rPr>
          <w:spacing w:val="-4"/>
          <w:lang w:val="de-DE"/>
        </w:rPr>
        <w:t>o 2 miền Nam - Bắc.</w:t>
      </w:r>
    </w:p>
    <w:p w:rsidR="0040638C" w:rsidRPr="000E68DE" w:rsidRDefault="0040638C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rFonts w:ascii="Times New Roman Bold" w:hAnsi="Times New Roman Bold"/>
          <w:lang w:val="es-ES"/>
        </w:rPr>
      </w:pPr>
      <w:r w:rsidRPr="000E68DE">
        <w:rPr>
          <w:rFonts w:ascii="Times New Roman Bold" w:hAnsi="Times New Roman Bold"/>
          <w:lang w:val="sv-SE"/>
        </w:rPr>
        <w:t>3. Hình thức đăng ký xét tuyển</w:t>
      </w:r>
    </w:p>
    <w:p w:rsidR="0040638C" w:rsidRPr="000E68DE" w:rsidRDefault="0040638C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lang w:val="es-ES"/>
        </w:rPr>
      </w:pPr>
      <w:r w:rsidRPr="000E68DE">
        <w:rPr>
          <w:lang w:val="es-ES"/>
        </w:rPr>
        <w:t>- Thí sinh nộp hồ sơ trực tiếp tại trường hoặc qua đường chuyển phát nhanh, chuyển phát ưu tiên</w:t>
      </w:r>
      <w:r w:rsidR="00A86B08" w:rsidRPr="000E68DE">
        <w:rPr>
          <w:lang w:val="es-ES"/>
        </w:rPr>
        <w:t xml:space="preserve"> (thời gian nhận hồ sơ tính theo</w:t>
      </w:r>
      <w:r w:rsidR="002B706E" w:rsidRPr="000E68DE">
        <w:rPr>
          <w:lang w:val="es-ES"/>
        </w:rPr>
        <w:t xml:space="preserve"> dấu bưu điện</w:t>
      </w:r>
      <w:r w:rsidR="00A86B08" w:rsidRPr="000E68DE">
        <w:rPr>
          <w:lang w:val="es-ES"/>
        </w:rPr>
        <w:t>)</w:t>
      </w:r>
      <w:r w:rsidRPr="000E68DE">
        <w:rPr>
          <w:lang w:val="es-ES"/>
        </w:rPr>
        <w:t>.</w:t>
      </w:r>
      <w:r w:rsidR="006B0FF6" w:rsidRPr="000E68DE">
        <w:rPr>
          <w:lang w:val="es-ES"/>
        </w:rPr>
        <w:t xml:space="preserve"> Phong bì chuyển phát nhanh, chuyển phát ưu tiên thí sinh phải ghi rõ họ tên, </w:t>
      </w:r>
      <w:r w:rsidR="00D001BE" w:rsidRPr="000E68DE">
        <w:rPr>
          <w:lang w:val="es-ES"/>
        </w:rPr>
        <w:t xml:space="preserve">địa chỉ, số </w:t>
      </w:r>
      <w:r w:rsidR="00D001BE" w:rsidRPr="000E68DE">
        <w:rPr>
          <w:lang w:val="es-ES"/>
        </w:rPr>
        <w:lastRenderedPageBreak/>
        <w:t xml:space="preserve">điện thoại liên hệ </w:t>
      </w:r>
      <w:r w:rsidR="006B0FF6" w:rsidRPr="000E68DE">
        <w:rPr>
          <w:lang w:val="es-ES"/>
        </w:rPr>
        <w:t>và gửi về: Hội đồng T</w:t>
      </w:r>
      <w:r w:rsidR="00E21604" w:rsidRPr="000E68DE">
        <w:rPr>
          <w:lang w:val="es-ES"/>
        </w:rPr>
        <w:t xml:space="preserve">uyển sinh quân sự, </w:t>
      </w:r>
      <w:r w:rsidR="00D001BE" w:rsidRPr="000E68DE">
        <w:rPr>
          <w:lang w:val="es-ES"/>
        </w:rPr>
        <w:t>Trường Sĩ quan Tăng thiết giáp (</w:t>
      </w:r>
      <w:r w:rsidR="00B102F2" w:rsidRPr="000E68DE">
        <w:rPr>
          <w:lang w:val="es-ES"/>
        </w:rPr>
        <w:t xml:space="preserve">xã </w:t>
      </w:r>
      <w:r w:rsidR="00D001BE" w:rsidRPr="000E68DE">
        <w:rPr>
          <w:lang w:val="es-ES"/>
        </w:rPr>
        <w:t>Kim Long</w:t>
      </w:r>
      <w:r w:rsidR="006B0FF6" w:rsidRPr="000E68DE">
        <w:rPr>
          <w:lang w:val="es-ES"/>
        </w:rPr>
        <w:t xml:space="preserve">, </w:t>
      </w:r>
      <w:r w:rsidR="00B102F2" w:rsidRPr="000E68DE">
        <w:rPr>
          <w:lang w:val="es-ES"/>
        </w:rPr>
        <w:t xml:space="preserve">huyện </w:t>
      </w:r>
      <w:r w:rsidR="00D001BE" w:rsidRPr="000E68DE">
        <w:rPr>
          <w:lang w:val="es-ES"/>
        </w:rPr>
        <w:t>Tam Dương</w:t>
      </w:r>
      <w:r w:rsidR="006B0FF6" w:rsidRPr="000E68DE">
        <w:rPr>
          <w:lang w:val="es-ES"/>
        </w:rPr>
        <w:t xml:space="preserve">, </w:t>
      </w:r>
      <w:r w:rsidR="00B102F2" w:rsidRPr="000E68DE">
        <w:rPr>
          <w:lang w:val="es-ES"/>
        </w:rPr>
        <w:t xml:space="preserve">tỉnh </w:t>
      </w:r>
      <w:r w:rsidR="00D001BE" w:rsidRPr="000E68DE">
        <w:rPr>
          <w:lang w:val="es-ES"/>
        </w:rPr>
        <w:t>Vĩnh Phúc</w:t>
      </w:r>
      <w:r w:rsidR="006B0FF6" w:rsidRPr="000E68DE">
        <w:rPr>
          <w:lang w:val="es-ES"/>
        </w:rPr>
        <w:t>)</w:t>
      </w:r>
      <w:r w:rsidR="00B10D2C" w:rsidRPr="000E68DE">
        <w:rPr>
          <w:lang w:val="es-ES"/>
        </w:rPr>
        <w:t>.</w:t>
      </w:r>
    </w:p>
    <w:p w:rsidR="0040638C" w:rsidRPr="000E68DE" w:rsidRDefault="0040638C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lang w:val="nl-NL"/>
        </w:rPr>
      </w:pPr>
      <w:r w:rsidRPr="000E68DE">
        <w:rPr>
          <w:lang w:val="nl-NL"/>
        </w:rPr>
        <w:t xml:space="preserve">- Hồ sơ đăng ký xét tuyển gồm: </w:t>
      </w:r>
    </w:p>
    <w:p w:rsidR="0040638C" w:rsidRPr="000E68DE" w:rsidRDefault="0040638C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lang w:val="nl-NL"/>
        </w:rPr>
      </w:pPr>
      <w:r w:rsidRPr="000E68DE">
        <w:rPr>
          <w:lang w:val="nl-NL"/>
        </w:rPr>
        <w:t xml:space="preserve">+ Phiếu đăng ký xét tuyển </w:t>
      </w:r>
      <w:r w:rsidRPr="000E68DE">
        <w:rPr>
          <w:color w:val="000000" w:themeColor="text1"/>
          <w:lang w:val="nl-NL"/>
        </w:rPr>
        <w:t>(theo mẫu)</w:t>
      </w:r>
      <w:r w:rsidR="00DD1972" w:rsidRPr="000E68DE">
        <w:rPr>
          <w:color w:val="000000" w:themeColor="text1"/>
          <w:lang w:val="nl-NL"/>
        </w:rPr>
        <w:t>;</w:t>
      </w:r>
    </w:p>
    <w:p w:rsidR="0040638C" w:rsidRPr="000E68DE" w:rsidRDefault="0040638C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lang w:val="de-DE"/>
        </w:rPr>
      </w:pPr>
      <w:r w:rsidRPr="000E68DE">
        <w:rPr>
          <w:lang w:val="nl-NL"/>
        </w:rPr>
        <w:t>+ B</w:t>
      </w:r>
      <w:r w:rsidRPr="000E68DE">
        <w:rPr>
          <w:lang w:val="de-DE"/>
        </w:rPr>
        <w:t>ản chính Giấy chứng nhận kết quả Kỳ thi tốt nghiệp THPT năm 2022 (Giấy chứng nh</w:t>
      </w:r>
      <w:r w:rsidR="00DD1972" w:rsidRPr="000E68DE">
        <w:rPr>
          <w:lang w:val="de-DE"/>
        </w:rPr>
        <w:t>ận có đóng dấu đỏ của Sở GD&amp;ĐT);</w:t>
      </w:r>
    </w:p>
    <w:p w:rsidR="0040638C" w:rsidRPr="000E68DE" w:rsidRDefault="0040638C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lang w:val="de-DE"/>
        </w:rPr>
      </w:pPr>
      <w:r w:rsidRPr="000E68DE">
        <w:rPr>
          <w:lang w:val="de-DE"/>
        </w:rPr>
        <w:t>+ Bản photocopy giấy báo đủ điều kiện sơ tuyển đại học quân sự của trường thí sinh nộp hồ sơ sơ tuyển.</w:t>
      </w:r>
    </w:p>
    <w:p w:rsidR="0040638C" w:rsidRPr="000E68DE" w:rsidRDefault="0040638C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lang w:val="de-DE"/>
        </w:rPr>
      </w:pPr>
      <w:r w:rsidRPr="000E68DE">
        <w:rPr>
          <w:lang w:val="de-DE"/>
        </w:rPr>
        <w:t>4. Quy định về nhóm đăng ký</w:t>
      </w:r>
    </w:p>
    <w:p w:rsidR="0040638C" w:rsidRPr="000E68DE" w:rsidRDefault="0040638C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lang w:val="de-DE"/>
        </w:rPr>
      </w:pPr>
      <w:r w:rsidRPr="000E68DE">
        <w:rPr>
          <w:lang w:val="de-DE"/>
        </w:rPr>
        <w:t>Thí sinh đăng ký xét tuyển bổ sung theo nhóm xét tuyển quy định tại             Điểm b, Khoản 3, Điều 27 Thông tư số 59/2021/TT-BQP; thí sinh đủ điều kiện  sơ tuyển ở nhóm nào thì được đăng ký xét tuyển bổ sung vào một trong các trường thuộc nhóm theo đúng vù</w:t>
      </w:r>
      <w:r w:rsidR="007E6EE1" w:rsidRPr="000E68DE">
        <w:rPr>
          <w:lang w:val="de-DE"/>
        </w:rPr>
        <w:t>ng miền và đối tượng tuyển sinh.</w:t>
      </w:r>
    </w:p>
    <w:p w:rsidR="0040638C" w:rsidRPr="000E68DE" w:rsidRDefault="00A9667B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lang w:val="de-DE"/>
        </w:rPr>
      </w:pPr>
      <w:r w:rsidRPr="000E68DE">
        <w:rPr>
          <w:lang w:val="es-ES"/>
        </w:rPr>
        <w:t>Trường Sĩ quan Tăng thiết giáp</w:t>
      </w:r>
      <w:r w:rsidR="007B2059" w:rsidRPr="000E68DE">
        <w:rPr>
          <w:lang w:val="de-DE"/>
        </w:rPr>
        <w:t xml:space="preserve"> nhận đăng ký xét tuyển bổ sung của các thí sinh đủ điều kiện sơ tuyển thuộc các trường Nhóm</w:t>
      </w:r>
      <w:r w:rsidR="009F4757" w:rsidRPr="000E68DE">
        <w:rPr>
          <w:lang w:val="de-DE"/>
        </w:rPr>
        <w:t xml:space="preserve"> 1</w:t>
      </w:r>
      <w:r w:rsidR="0040638C" w:rsidRPr="000E68DE">
        <w:rPr>
          <w:lang w:val="de-DE"/>
        </w:rPr>
        <w:t>: Gồm các học viện: Hậu cần, Hải quân, Biên phòng, Phòng không</w:t>
      </w:r>
      <w:r w:rsidRPr="000E68DE">
        <w:rPr>
          <w:lang w:val="de-DE"/>
        </w:rPr>
        <w:t xml:space="preserve"> </w:t>
      </w:r>
      <w:r w:rsidR="0040638C" w:rsidRPr="000E68DE">
        <w:rPr>
          <w:lang w:val="de-DE"/>
        </w:rPr>
        <w:t>-</w:t>
      </w:r>
      <w:r w:rsidRPr="000E68DE">
        <w:rPr>
          <w:lang w:val="de-DE"/>
        </w:rPr>
        <w:t xml:space="preserve"> </w:t>
      </w:r>
      <w:r w:rsidR="0040638C" w:rsidRPr="000E68DE">
        <w:rPr>
          <w:lang w:val="de-DE"/>
        </w:rPr>
        <w:t xml:space="preserve">Không quân (hệ </w:t>
      </w:r>
      <w:r w:rsidR="00370EB0" w:rsidRPr="000E68DE">
        <w:rPr>
          <w:lang w:val="de-DE"/>
        </w:rPr>
        <w:t xml:space="preserve">Chỉ huy tham mưu) và các trường </w:t>
      </w:r>
      <w:r w:rsidR="0040638C" w:rsidRPr="000E68DE">
        <w:rPr>
          <w:lang w:val="de-DE"/>
        </w:rPr>
        <w:t xml:space="preserve">sĩ quan: Lục quân 1, Lục quân 2, Chính trị, Đặc công, Pháo binh, Tăng </w:t>
      </w:r>
      <w:r w:rsidR="00475925">
        <w:rPr>
          <w:lang w:val="de-DE"/>
        </w:rPr>
        <w:t>t</w:t>
      </w:r>
      <w:r w:rsidR="0040638C" w:rsidRPr="000E68DE">
        <w:rPr>
          <w:lang w:val="de-DE"/>
        </w:rPr>
        <w:t xml:space="preserve">hiết giáp, Phòng hóa, Thông tin, Công binh. </w:t>
      </w:r>
    </w:p>
    <w:p w:rsidR="0040638C" w:rsidRPr="000E68DE" w:rsidRDefault="0040638C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lang w:val="es-ES"/>
        </w:rPr>
      </w:pPr>
      <w:r w:rsidRPr="000E68DE">
        <w:rPr>
          <w:lang w:val="es-ES"/>
        </w:rPr>
        <w:t>5. Về thời gian</w:t>
      </w:r>
    </w:p>
    <w:p w:rsidR="0040638C" w:rsidRPr="000E68DE" w:rsidRDefault="0040638C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lang w:val="es-ES"/>
        </w:rPr>
      </w:pPr>
      <w:r w:rsidRPr="000E68DE">
        <w:rPr>
          <w:lang w:val="es-ES"/>
        </w:rPr>
        <w:t>- Tiếp nhận hồ sơ xét tuyển bổ sung: Từ</w:t>
      </w:r>
      <w:r w:rsidR="007E6EE1" w:rsidRPr="000E68DE">
        <w:rPr>
          <w:lang w:val="es-ES"/>
        </w:rPr>
        <w:t xml:space="preserve"> ngày 01/11 đến ngày 07/11/2022;</w:t>
      </w:r>
    </w:p>
    <w:p w:rsidR="00E40B38" w:rsidRPr="000E68DE" w:rsidRDefault="0040638C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lang w:val="es-ES"/>
        </w:rPr>
      </w:pPr>
      <w:r w:rsidRPr="000E68DE">
        <w:rPr>
          <w:lang w:val="es-ES"/>
        </w:rPr>
        <w:t>- Xét tuyển bổ sung: Từ ngày 08/11 đến ngày 15/11/20</w:t>
      </w:r>
      <w:r w:rsidR="007E6EE1" w:rsidRPr="000E68DE">
        <w:rPr>
          <w:lang w:val="es-ES"/>
        </w:rPr>
        <w:t>22;</w:t>
      </w:r>
    </w:p>
    <w:p w:rsidR="0040638C" w:rsidRPr="000E68DE" w:rsidRDefault="00E40B38" w:rsidP="000E68DE">
      <w:pPr>
        <w:widowControl w:val="0"/>
        <w:tabs>
          <w:tab w:val="left" w:pos="624"/>
        </w:tabs>
        <w:spacing w:before="120"/>
        <w:ind w:firstLine="720"/>
        <w:jc w:val="both"/>
        <w:rPr>
          <w:lang w:val="es-ES"/>
        </w:rPr>
      </w:pPr>
      <w:r w:rsidRPr="000E68DE">
        <w:rPr>
          <w:lang w:val="es-ES"/>
        </w:rPr>
        <w:t>- Ngày</w:t>
      </w:r>
      <w:r w:rsidR="00082AB7" w:rsidRPr="000E68DE">
        <w:rPr>
          <w:lang w:val="es-ES"/>
        </w:rPr>
        <w:t xml:space="preserve"> </w:t>
      </w:r>
      <w:r w:rsidRPr="000E68DE">
        <w:rPr>
          <w:lang w:val="es-ES"/>
        </w:rPr>
        <w:t xml:space="preserve">16/11/2022: </w:t>
      </w:r>
      <w:r w:rsidR="00082AB7" w:rsidRPr="000E68DE">
        <w:rPr>
          <w:lang w:val="es-ES"/>
        </w:rPr>
        <w:t>Tổng hợp, báo cáo Ban TSQS/</w:t>
      </w:r>
      <w:r w:rsidR="0040638C" w:rsidRPr="000E68DE">
        <w:rPr>
          <w:lang w:val="es-ES"/>
        </w:rPr>
        <w:t xml:space="preserve">Bộ Quốc phòng </w:t>
      </w:r>
      <w:r w:rsidR="00FA7090" w:rsidRPr="000E68DE">
        <w:rPr>
          <w:lang w:val="es-ES"/>
        </w:rPr>
        <w:t xml:space="preserve">                  </w:t>
      </w:r>
      <w:r w:rsidR="007E6EE1" w:rsidRPr="000E68DE">
        <w:rPr>
          <w:lang w:val="es-ES"/>
        </w:rPr>
        <w:t>phê duyệt kết quả xét tuyển;</w:t>
      </w:r>
    </w:p>
    <w:p w:rsidR="003F36B2" w:rsidRPr="00CF6A21" w:rsidRDefault="0040638C" w:rsidP="00CF6A21">
      <w:pPr>
        <w:widowControl w:val="0"/>
        <w:tabs>
          <w:tab w:val="left" w:pos="624"/>
        </w:tabs>
        <w:spacing w:before="120"/>
        <w:ind w:firstLine="720"/>
        <w:jc w:val="both"/>
        <w:rPr>
          <w:lang w:val="de-DE"/>
        </w:rPr>
      </w:pPr>
      <w:r w:rsidRPr="000E68DE">
        <w:rPr>
          <w:lang w:val="es-ES"/>
        </w:rPr>
        <w:t xml:space="preserve">- Danh sách thí sinh đủ điều kiện trúng tuyển sẽ được </w:t>
      </w:r>
      <w:r w:rsidRPr="000E68DE">
        <w:rPr>
          <w:lang w:val="de-DE"/>
        </w:rPr>
        <w:t xml:space="preserve">công bố công khai trên Trang Thông tin điện tử (website </w:t>
      </w:r>
      <w:r w:rsidR="00082AB7" w:rsidRPr="000E68DE">
        <w:rPr>
          <w:lang w:val="es-ES"/>
        </w:rPr>
        <w:t>Trường Sĩ quan Tăng thiết giáp</w:t>
      </w:r>
      <w:r w:rsidR="00774A53" w:rsidRPr="000E68DE">
        <w:rPr>
          <w:lang w:val="de-DE"/>
        </w:rPr>
        <w:t xml:space="preserve">: </w:t>
      </w:r>
      <w:hyperlink r:id="rId7" w:history="1">
        <w:r w:rsidR="00082AB7" w:rsidRPr="000E68DE">
          <w:rPr>
            <w:rStyle w:val="Hyperlink"/>
            <w:shd w:val="clear" w:color="auto" w:fill="FFFFFF" w:themeFill="background1"/>
            <w:lang w:val="es-ES"/>
          </w:rPr>
          <w:t>siquantangthietgiap</w:t>
        </w:r>
        <w:r w:rsidR="0098664F" w:rsidRPr="000E68DE">
          <w:rPr>
            <w:rStyle w:val="Hyperlink"/>
            <w:shd w:val="clear" w:color="auto" w:fill="FFFFFF" w:themeFill="background1"/>
            <w:lang w:val="es-ES"/>
          </w:rPr>
          <w:t>.vn</w:t>
        </w:r>
      </w:hyperlink>
      <w:r w:rsidR="00483DDE" w:rsidRPr="000E68DE">
        <w:rPr>
          <w:lang w:val="de-DE"/>
        </w:rPr>
        <w:t xml:space="preserve">), Cổng Thông tin điện tử BQP, </w:t>
      </w:r>
      <w:r w:rsidRPr="000E68DE">
        <w:rPr>
          <w:lang w:val="de-DE"/>
        </w:rPr>
        <w:t>Cổng Thông tin tuyển sinh Bộ GD&amp;ĐT.</w:t>
      </w:r>
    </w:p>
    <w:p w:rsidR="006365A4" w:rsidRPr="00A03601" w:rsidRDefault="0040638C" w:rsidP="006365A4">
      <w:pPr>
        <w:spacing w:before="120"/>
        <w:ind w:firstLine="720"/>
        <w:jc w:val="both"/>
        <w:rPr>
          <w:rFonts w:ascii="Times New Roman Bold" w:hAnsi="Times New Roman Bold"/>
          <w:b/>
          <w:spacing w:val="-6"/>
          <w:lang w:val="de-DE"/>
        </w:rPr>
      </w:pPr>
      <w:r w:rsidRPr="00A03601">
        <w:rPr>
          <w:rFonts w:ascii="Times New Roman Bold" w:hAnsi="Times New Roman Bold"/>
          <w:b/>
          <w:spacing w:val="-6"/>
          <w:lang w:val="de-DE"/>
        </w:rPr>
        <w:t xml:space="preserve">II. CHỈ TIÊU VÀ MỨC ĐIỂM NHẬN HỒ SƠ </w:t>
      </w:r>
      <w:r w:rsidR="00A03601" w:rsidRPr="00A03601">
        <w:rPr>
          <w:rFonts w:ascii="Times New Roman Bold" w:hAnsi="Times New Roman Bold"/>
          <w:b/>
          <w:spacing w:val="-6"/>
          <w:lang w:val="de-DE"/>
        </w:rPr>
        <w:t>ĐĂNG KÝ XÉT TUYỂN</w:t>
      </w:r>
    </w:p>
    <w:tbl>
      <w:tblPr>
        <w:tblpPr w:leftFromText="180" w:rightFromText="180" w:vertAnchor="text" w:horzAnchor="margin" w:tblpXSpec="right" w:tblpY="365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992"/>
        <w:gridCol w:w="709"/>
        <w:gridCol w:w="1276"/>
        <w:gridCol w:w="1134"/>
        <w:gridCol w:w="1559"/>
        <w:gridCol w:w="1421"/>
      </w:tblGrid>
      <w:tr w:rsidR="006F14A0" w:rsidRPr="001F1C45" w:rsidTr="006F14A0">
        <w:trPr>
          <w:trHeight w:val="510"/>
          <w:tblHeader/>
        </w:trPr>
        <w:tc>
          <w:tcPr>
            <w:tcW w:w="709" w:type="dxa"/>
            <w:vMerge w:val="restart"/>
            <w:vAlign w:val="center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1C45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127" w:type="dxa"/>
            <w:vMerge w:val="restart"/>
            <w:vAlign w:val="center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1C45">
              <w:rPr>
                <w:b/>
                <w:sz w:val="24"/>
                <w:szCs w:val="24"/>
              </w:rPr>
              <w:t>Ngành đào tạo</w:t>
            </w:r>
          </w:p>
        </w:tc>
        <w:tc>
          <w:tcPr>
            <w:tcW w:w="1701" w:type="dxa"/>
            <w:gridSpan w:val="2"/>
            <w:vAlign w:val="center"/>
          </w:tcPr>
          <w:p w:rsidR="000E68DE" w:rsidRDefault="000E68DE" w:rsidP="000E68D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Xét t</w:t>
            </w:r>
            <w:r w:rsidR="006F14A0" w:rsidRPr="001F1C45">
              <w:rPr>
                <w:b/>
                <w:sz w:val="24"/>
                <w:szCs w:val="24"/>
              </w:rPr>
              <w:t xml:space="preserve">uyển </w:t>
            </w:r>
          </w:p>
          <w:p w:rsidR="006F14A0" w:rsidRPr="001F1C45" w:rsidRDefault="006F14A0" w:rsidP="000E68D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1C45">
              <w:rPr>
                <w:b/>
                <w:sz w:val="24"/>
                <w:szCs w:val="24"/>
              </w:rPr>
              <w:t>đợt 1</w:t>
            </w:r>
          </w:p>
        </w:tc>
        <w:tc>
          <w:tcPr>
            <w:tcW w:w="5390" w:type="dxa"/>
            <w:gridSpan w:val="4"/>
            <w:vAlign w:val="center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1C45">
              <w:rPr>
                <w:b/>
                <w:sz w:val="24"/>
                <w:szCs w:val="24"/>
              </w:rPr>
              <w:t>Tuyển nguyện vọng bổ sung</w:t>
            </w:r>
          </w:p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1C45">
              <w:rPr>
                <w:b/>
                <w:sz w:val="24"/>
                <w:szCs w:val="24"/>
              </w:rPr>
              <w:t>(tuyển đợt 2)</w:t>
            </w:r>
          </w:p>
        </w:tc>
      </w:tr>
      <w:tr w:rsidR="006F14A0" w:rsidRPr="001F1C45" w:rsidTr="006F14A0">
        <w:trPr>
          <w:trHeight w:val="510"/>
          <w:tblHeader/>
        </w:trPr>
        <w:tc>
          <w:tcPr>
            <w:tcW w:w="709" w:type="dxa"/>
            <w:vMerge/>
            <w:vAlign w:val="center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1F1C45">
              <w:rPr>
                <w:b/>
                <w:spacing w:val="-8"/>
                <w:sz w:val="24"/>
                <w:szCs w:val="24"/>
              </w:rPr>
              <w:t>Tổ hợp xét tuyển</w:t>
            </w:r>
          </w:p>
        </w:tc>
        <w:tc>
          <w:tcPr>
            <w:tcW w:w="709" w:type="dxa"/>
            <w:vAlign w:val="center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1C45">
              <w:rPr>
                <w:b/>
                <w:sz w:val="24"/>
                <w:szCs w:val="24"/>
              </w:rPr>
              <w:t>Chỉ tiêu</w:t>
            </w:r>
          </w:p>
        </w:tc>
        <w:tc>
          <w:tcPr>
            <w:tcW w:w="1276" w:type="dxa"/>
            <w:vAlign w:val="center"/>
          </w:tcPr>
          <w:p w:rsidR="000E68DE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1F1C45">
              <w:rPr>
                <w:b/>
                <w:spacing w:val="-8"/>
                <w:sz w:val="24"/>
                <w:szCs w:val="24"/>
              </w:rPr>
              <w:t xml:space="preserve">Tổ hợp </w:t>
            </w:r>
          </w:p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1C45">
              <w:rPr>
                <w:b/>
                <w:spacing w:val="-8"/>
                <w:sz w:val="24"/>
                <w:szCs w:val="24"/>
              </w:rPr>
              <w:t>xét tuyển</w:t>
            </w:r>
          </w:p>
        </w:tc>
        <w:tc>
          <w:tcPr>
            <w:tcW w:w="1134" w:type="dxa"/>
            <w:vAlign w:val="center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1C45">
              <w:rPr>
                <w:b/>
                <w:sz w:val="24"/>
                <w:szCs w:val="24"/>
              </w:rPr>
              <w:t>Chỉ tiêu</w:t>
            </w:r>
          </w:p>
        </w:tc>
        <w:tc>
          <w:tcPr>
            <w:tcW w:w="1559" w:type="dxa"/>
            <w:vAlign w:val="center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1C45">
              <w:rPr>
                <w:b/>
                <w:sz w:val="24"/>
                <w:szCs w:val="24"/>
              </w:rPr>
              <w:t>Mức điểm nhận hồ sơ</w:t>
            </w:r>
          </w:p>
        </w:tc>
        <w:tc>
          <w:tcPr>
            <w:tcW w:w="1421" w:type="dxa"/>
            <w:vAlign w:val="center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1C45">
              <w:rPr>
                <w:b/>
                <w:sz w:val="24"/>
                <w:szCs w:val="24"/>
              </w:rPr>
              <w:t>Tiêu chí phụ</w:t>
            </w:r>
          </w:p>
        </w:tc>
      </w:tr>
      <w:tr w:rsidR="006F14A0" w:rsidRPr="001F1C45" w:rsidTr="006F14A0">
        <w:trPr>
          <w:trHeight w:val="510"/>
        </w:trPr>
        <w:tc>
          <w:tcPr>
            <w:tcW w:w="709" w:type="dxa"/>
            <w:vAlign w:val="center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rPr>
                <w:rFonts w:ascii="Times New Roman Bold" w:hAnsi="Times New Roman Bold"/>
                <w:b/>
                <w:sz w:val="24"/>
                <w:szCs w:val="24"/>
              </w:rPr>
            </w:pPr>
            <w:r w:rsidRPr="001F1C45">
              <w:rPr>
                <w:rFonts w:ascii="Times New Roman Bold" w:hAnsi="Times New Roman Bold"/>
                <w:b/>
                <w:sz w:val="24"/>
                <w:szCs w:val="24"/>
              </w:rPr>
              <w:t>Ngành CH - TM Tăng thiết giáp</w:t>
            </w:r>
          </w:p>
        </w:tc>
        <w:tc>
          <w:tcPr>
            <w:tcW w:w="992" w:type="dxa"/>
            <w:vAlign w:val="center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1C45">
              <w:rPr>
                <w:b/>
                <w:spacing w:val="-8"/>
                <w:sz w:val="24"/>
                <w:szCs w:val="24"/>
              </w:rPr>
              <w:t>A00,</w:t>
            </w:r>
            <w:r w:rsidR="00333BA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F1C45">
              <w:rPr>
                <w:b/>
                <w:spacing w:val="-8"/>
                <w:sz w:val="24"/>
                <w:szCs w:val="24"/>
              </w:rPr>
              <w:t>A01</w:t>
            </w:r>
          </w:p>
        </w:tc>
        <w:tc>
          <w:tcPr>
            <w:tcW w:w="1134" w:type="dxa"/>
            <w:vAlign w:val="center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1C4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14A0" w:rsidRPr="001F1C45" w:rsidTr="006F14A0">
        <w:trPr>
          <w:trHeight w:val="510"/>
        </w:trPr>
        <w:tc>
          <w:tcPr>
            <w:tcW w:w="709" w:type="dxa"/>
            <w:vAlign w:val="center"/>
          </w:tcPr>
          <w:p w:rsidR="006F14A0" w:rsidRPr="003B3F12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1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6F14A0" w:rsidRPr="00FB3262" w:rsidRDefault="00043D54" w:rsidP="000061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M</w:t>
            </w:r>
            <w:r w:rsidR="006F14A0" w:rsidRPr="00FB3262">
              <w:rPr>
                <w:sz w:val="26"/>
                <w:szCs w:val="24"/>
              </w:rPr>
              <w:t>iền Bắc</w:t>
            </w:r>
          </w:p>
        </w:tc>
        <w:tc>
          <w:tcPr>
            <w:tcW w:w="992" w:type="dxa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1C4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1C45">
              <w:rPr>
                <w:sz w:val="24"/>
                <w:szCs w:val="24"/>
              </w:rPr>
              <w:t>19,00</w:t>
            </w:r>
          </w:p>
        </w:tc>
        <w:tc>
          <w:tcPr>
            <w:tcW w:w="1421" w:type="dxa"/>
            <w:vAlign w:val="center"/>
          </w:tcPr>
          <w:p w:rsidR="006F14A0" w:rsidRPr="001F1C45" w:rsidRDefault="006F14A0" w:rsidP="006F14A0">
            <w:pPr>
              <w:jc w:val="center"/>
              <w:rPr>
                <w:sz w:val="24"/>
                <w:szCs w:val="24"/>
              </w:rPr>
            </w:pPr>
          </w:p>
        </w:tc>
      </w:tr>
      <w:tr w:rsidR="006F14A0" w:rsidRPr="001F1C45" w:rsidTr="006F14A0">
        <w:trPr>
          <w:trHeight w:val="510"/>
        </w:trPr>
        <w:tc>
          <w:tcPr>
            <w:tcW w:w="709" w:type="dxa"/>
            <w:vAlign w:val="center"/>
          </w:tcPr>
          <w:p w:rsidR="006F14A0" w:rsidRPr="003B3F12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12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14A0" w:rsidRPr="00FB3262" w:rsidRDefault="00043D54" w:rsidP="0000610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4"/>
              </w:rPr>
            </w:pPr>
            <w:r>
              <w:rPr>
                <w:sz w:val="26"/>
                <w:szCs w:val="24"/>
              </w:rPr>
              <w:t>M</w:t>
            </w:r>
            <w:r w:rsidR="006F14A0" w:rsidRPr="00FB3262">
              <w:rPr>
                <w:sz w:val="26"/>
                <w:szCs w:val="24"/>
              </w:rPr>
              <w:t>iền Nam</w:t>
            </w:r>
          </w:p>
        </w:tc>
        <w:tc>
          <w:tcPr>
            <w:tcW w:w="992" w:type="dxa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14A0" w:rsidRPr="001F1C45" w:rsidRDefault="006F14A0" w:rsidP="006F14A0">
            <w:pPr>
              <w:jc w:val="center"/>
              <w:rPr>
                <w:iCs/>
                <w:sz w:val="24"/>
                <w:szCs w:val="24"/>
              </w:rPr>
            </w:pPr>
            <w:r w:rsidRPr="001F1C45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6F14A0" w:rsidRPr="001F1C45" w:rsidRDefault="006F14A0" w:rsidP="006F14A0">
            <w:pPr>
              <w:jc w:val="center"/>
              <w:rPr>
                <w:iCs/>
                <w:sz w:val="24"/>
                <w:szCs w:val="24"/>
              </w:rPr>
            </w:pPr>
            <w:r w:rsidRPr="001F1C45">
              <w:rPr>
                <w:iCs/>
                <w:sz w:val="24"/>
                <w:szCs w:val="24"/>
              </w:rPr>
              <w:t>22,70</w:t>
            </w:r>
          </w:p>
        </w:tc>
        <w:tc>
          <w:tcPr>
            <w:tcW w:w="1421" w:type="dxa"/>
            <w:vAlign w:val="center"/>
          </w:tcPr>
          <w:p w:rsidR="006F14A0" w:rsidRPr="001F1C45" w:rsidRDefault="006F14A0" w:rsidP="006F14A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E4981" w:rsidRPr="006F14A0" w:rsidRDefault="00350291" w:rsidP="00333BA3">
      <w:pPr>
        <w:spacing w:before="120" w:line="254" w:lineRule="auto"/>
        <w:ind w:firstLine="720"/>
        <w:jc w:val="both"/>
        <w:rPr>
          <w:spacing w:val="-6"/>
          <w:lang w:val="de-DE"/>
        </w:rPr>
      </w:pPr>
      <w:r w:rsidRPr="006F14A0">
        <w:rPr>
          <w:lang w:val="de-DE"/>
        </w:rPr>
        <w:lastRenderedPageBreak/>
        <w:t>- Mức điểm nhận hồ sơ xét tuyển nêu trên theo thang điểm 30,0</w:t>
      </w:r>
      <w:r w:rsidR="003446D5" w:rsidRPr="006F14A0">
        <w:rPr>
          <w:lang w:val="de-DE"/>
        </w:rPr>
        <w:t xml:space="preserve">; </w:t>
      </w:r>
      <w:r w:rsidRPr="006F14A0">
        <w:rPr>
          <w:lang w:val="de-DE"/>
        </w:rPr>
        <w:t>không có điểm liệt và đã bao gồm cả điểm ưu tiên</w:t>
      </w:r>
      <w:r w:rsidR="00F94955" w:rsidRPr="006F14A0">
        <w:rPr>
          <w:lang w:val="de-DE"/>
        </w:rPr>
        <w:t>.</w:t>
      </w:r>
    </w:p>
    <w:p w:rsidR="00E2390C" w:rsidRPr="003F36B2" w:rsidRDefault="00E2390C" w:rsidP="00333BA3">
      <w:pPr>
        <w:spacing w:before="120" w:line="216" w:lineRule="auto"/>
        <w:ind w:firstLine="720"/>
        <w:jc w:val="both"/>
        <w:rPr>
          <w:b/>
          <w:lang w:val="de-DE"/>
        </w:rPr>
      </w:pPr>
      <w:r w:rsidRPr="003F36B2">
        <w:rPr>
          <w:b/>
          <w:lang w:val="de-DE"/>
        </w:rPr>
        <w:t xml:space="preserve">* </w:t>
      </w:r>
      <w:r w:rsidRPr="003F36B2">
        <w:rPr>
          <w:b/>
          <w:u w:val="single"/>
          <w:lang w:val="de-DE"/>
        </w:rPr>
        <w:t>Chú ý</w:t>
      </w:r>
      <w:r w:rsidRPr="003F36B2">
        <w:rPr>
          <w:b/>
          <w:lang w:val="de-DE"/>
        </w:rPr>
        <w:t xml:space="preserve">: </w:t>
      </w:r>
    </w:p>
    <w:p w:rsidR="0000610D" w:rsidRDefault="00956FC6" w:rsidP="00333BA3">
      <w:pPr>
        <w:spacing w:before="120" w:line="216" w:lineRule="auto"/>
        <w:ind w:firstLine="720"/>
        <w:jc w:val="both"/>
        <w:rPr>
          <w:lang w:val="de-DE"/>
        </w:rPr>
      </w:pPr>
      <w:r>
        <w:rPr>
          <w:lang w:val="de-DE"/>
        </w:rPr>
        <w:t xml:space="preserve">- </w:t>
      </w:r>
      <w:r w:rsidR="00E2390C" w:rsidRPr="003F36B2">
        <w:rPr>
          <w:lang w:val="de-DE"/>
        </w:rPr>
        <w:t xml:space="preserve">Nếu thí sinh gửi hồ sơ đăng ký qua đường bưu điện thì phải gọi điện thông báo về Trường Sĩ quan </w:t>
      </w:r>
      <w:r w:rsidR="00E2390C">
        <w:rPr>
          <w:lang w:val="de-DE"/>
        </w:rPr>
        <w:t>Tăng thiết giáp</w:t>
      </w:r>
      <w:r w:rsidR="00E2390C" w:rsidRPr="003F36B2">
        <w:rPr>
          <w:lang w:val="de-DE"/>
        </w:rPr>
        <w:t xml:space="preserve"> để Nhà trường nắm được.</w:t>
      </w:r>
    </w:p>
    <w:p w:rsidR="00B368E9" w:rsidRDefault="00956FC6" w:rsidP="00333BA3">
      <w:pPr>
        <w:spacing w:before="120" w:line="216" w:lineRule="auto"/>
        <w:ind w:firstLine="720"/>
        <w:jc w:val="both"/>
        <w:rPr>
          <w:lang w:val="de-DE"/>
        </w:rPr>
      </w:pPr>
      <w:r>
        <w:rPr>
          <w:lang w:val="de-DE"/>
        </w:rPr>
        <w:t xml:space="preserve">- </w:t>
      </w:r>
      <w:r w:rsidR="0000610D" w:rsidRPr="003F36B2">
        <w:rPr>
          <w:lang w:val="de-DE"/>
        </w:rPr>
        <w:t>Cán bộ tư vấn, giải đáp các ý kiến: Thiếu tá Lê Anh Tuấn (Số ĐT: 0974.177.246).</w:t>
      </w:r>
      <w:r w:rsidR="00E2390C">
        <w:rPr>
          <w:lang w:val="de-DE"/>
        </w:rPr>
        <w:t>/.</w:t>
      </w:r>
    </w:p>
    <w:p w:rsidR="00E2390C" w:rsidRPr="00E2390C" w:rsidRDefault="00E2390C" w:rsidP="00E2390C">
      <w:pPr>
        <w:spacing w:before="120" w:line="216" w:lineRule="auto"/>
        <w:ind w:firstLine="720"/>
        <w:jc w:val="both"/>
        <w:rPr>
          <w:sz w:val="1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91"/>
      </w:tblGrid>
      <w:tr w:rsidR="00B368E9" w:rsidRPr="00AB1426" w:rsidTr="0012117F">
        <w:tc>
          <w:tcPr>
            <w:tcW w:w="5070" w:type="dxa"/>
          </w:tcPr>
          <w:p w:rsidR="00B368E9" w:rsidRPr="0033303F" w:rsidRDefault="00B368E9" w:rsidP="00DB5422">
            <w:pPr>
              <w:pStyle w:val="BodyText"/>
              <w:spacing w:after="0"/>
              <w:rPr>
                <w:sz w:val="22"/>
                <w:szCs w:val="22"/>
                <w:lang w:val="de-DE"/>
              </w:rPr>
            </w:pPr>
            <w:r w:rsidRPr="00641800">
              <w:rPr>
                <w:b/>
                <w:i/>
                <w:iCs/>
                <w:sz w:val="24"/>
                <w:szCs w:val="22"/>
                <w:lang w:val="pt-BR"/>
              </w:rPr>
              <w:t>Nơi nhận:</w:t>
            </w:r>
            <w:r w:rsidRPr="00641800">
              <w:rPr>
                <w:b/>
                <w:sz w:val="24"/>
                <w:szCs w:val="22"/>
                <w:lang w:val="pt-BR"/>
              </w:rPr>
              <w:t xml:space="preserve">                                       </w:t>
            </w:r>
            <w:r w:rsidRPr="004854E8">
              <w:rPr>
                <w:b/>
                <w:sz w:val="22"/>
                <w:szCs w:val="22"/>
                <w:lang w:val="pt-BR"/>
              </w:rPr>
              <w:tab/>
              <w:t xml:space="preserve">                                    </w:t>
            </w:r>
          </w:p>
          <w:p w:rsidR="00B368E9" w:rsidRPr="005628C0" w:rsidRDefault="00B368E9" w:rsidP="00DB5422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5628C0">
              <w:rPr>
                <w:color w:val="000000" w:themeColor="text1"/>
                <w:sz w:val="22"/>
                <w:szCs w:val="22"/>
                <w:lang w:val="pt-BR"/>
              </w:rPr>
              <w:t>- Cổng TTĐ</w:t>
            </w:r>
            <w:r w:rsidR="006F14A0">
              <w:rPr>
                <w:color w:val="000000" w:themeColor="text1"/>
                <w:sz w:val="22"/>
                <w:szCs w:val="22"/>
                <w:lang w:val="pt-BR"/>
              </w:rPr>
              <w:t>T/</w:t>
            </w:r>
            <w:r w:rsidR="0098664F" w:rsidRPr="005628C0">
              <w:rPr>
                <w:color w:val="000000" w:themeColor="text1"/>
                <w:sz w:val="22"/>
                <w:szCs w:val="22"/>
                <w:lang w:val="pt-BR"/>
              </w:rPr>
              <w:t>BQP</w:t>
            </w:r>
            <w:r w:rsidRPr="005628C0">
              <w:rPr>
                <w:color w:val="000000" w:themeColor="text1"/>
                <w:sz w:val="22"/>
                <w:szCs w:val="22"/>
                <w:lang w:val="pt-BR"/>
              </w:rPr>
              <w:t>;</w:t>
            </w:r>
          </w:p>
          <w:p w:rsidR="00B368E9" w:rsidRPr="005628C0" w:rsidRDefault="00B368E9" w:rsidP="00DB5422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5628C0">
              <w:rPr>
                <w:color w:val="000000" w:themeColor="text1"/>
                <w:sz w:val="22"/>
                <w:szCs w:val="22"/>
                <w:lang w:val="pt-BR"/>
              </w:rPr>
              <w:t>- Cổng TTTS Bộ GD&amp;ĐT;</w:t>
            </w:r>
          </w:p>
          <w:p w:rsidR="00B368E9" w:rsidRPr="005628C0" w:rsidRDefault="00B368E9" w:rsidP="00DB5422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5628C0">
              <w:rPr>
                <w:color w:val="000000" w:themeColor="text1"/>
                <w:sz w:val="22"/>
                <w:szCs w:val="22"/>
                <w:lang w:val="pt-BR"/>
              </w:rPr>
              <w:t>- W</w:t>
            </w:r>
            <w:r w:rsidR="00AE562C" w:rsidRPr="005628C0">
              <w:rPr>
                <w:color w:val="000000" w:themeColor="text1"/>
                <w:sz w:val="22"/>
                <w:szCs w:val="22"/>
                <w:lang w:val="pt-BR"/>
              </w:rPr>
              <w:t>ebsite TSQ</w:t>
            </w:r>
            <w:r w:rsidR="001B7E82" w:rsidRPr="005628C0">
              <w:rPr>
                <w:color w:val="000000" w:themeColor="text1"/>
                <w:sz w:val="22"/>
                <w:szCs w:val="22"/>
                <w:lang w:val="pt-BR"/>
              </w:rPr>
              <w:t>TTG</w:t>
            </w:r>
            <w:r w:rsidRPr="005628C0">
              <w:rPr>
                <w:color w:val="000000" w:themeColor="text1"/>
                <w:sz w:val="22"/>
                <w:szCs w:val="22"/>
                <w:lang w:val="pt-BR"/>
              </w:rPr>
              <w:t>;</w:t>
            </w:r>
          </w:p>
          <w:p w:rsidR="00B368E9" w:rsidRPr="005628C0" w:rsidRDefault="00B368E9" w:rsidP="00DB5422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5628C0">
              <w:rPr>
                <w:color w:val="000000" w:themeColor="text1"/>
                <w:sz w:val="22"/>
                <w:szCs w:val="22"/>
                <w:lang w:val="pt-BR"/>
              </w:rPr>
              <w:t xml:space="preserve">- </w:t>
            </w:r>
            <w:r w:rsidR="001B7E82" w:rsidRPr="005628C0">
              <w:rPr>
                <w:color w:val="000000" w:themeColor="text1"/>
                <w:sz w:val="22"/>
                <w:szCs w:val="22"/>
                <w:lang w:val="pt-BR"/>
              </w:rPr>
              <w:t>HĐTSQS</w:t>
            </w:r>
            <w:r w:rsidR="00AE562C" w:rsidRPr="005628C0">
              <w:rPr>
                <w:color w:val="000000" w:themeColor="text1"/>
                <w:sz w:val="22"/>
                <w:szCs w:val="22"/>
                <w:lang w:val="pt-BR"/>
              </w:rPr>
              <w:t>/TSQ</w:t>
            </w:r>
            <w:r w:rsidR="001B7E82" w:rsidRPr="005628C0">
              <w:rPr>
                <w:color w:val="000000" w:themeColor="text1"/>
                <w:sz w:val="22"/>
                <w:szCs w:val="22"/>
                <w:lang w:val="pt-BR"/>
              </w:rPr>
              <w:t>TTG</w:t>
            </w:r>
            <w:r w:rsidRPr="005628C0">
              <w:rPr>
                <w:color w:val="000000" w:themeColor="text1"/>
                <w:sz w:val="22"/>
                <w:szCs w:val="22"/>
                <w:lang w:val="pt-BR"/>
              </w:rPr>
              <w:t>;</w:t>
            </w:r>
          </w:p>
          <w:p w:rsidR="00B368E9" w:rsidRPr="005628C0" w:rsidRDefault="00AE562C" w:rsidP="005628C0">
            <w:pPr>
              <w:jc w:val="both"/>
              <w:rPr>
                <w:lang w:val="pt-BR"/>
              </w:rPr>
            </w:pPr>
            <w:r w:rsidRPr="005628C0">
              <w:rPr>
                <w:iCs/>
                <w:color w:val="000000" w:themeColor="text1"/>
                <w:sz w:val="22"/>
                <w:szCs w:val="22"/>
                <w:lang w:val="pt-BR"/>
              </w:rPr>
              <w:t>-</w:t>
            </w:r>
            <w:r w:rsidR="0012117F" w:rsidRPr="005628C0">
              <w:rPr>
                <w:iCs/>
                <w:color w:val="000000" w:themeColor="text1"/>
                <w:sz w:val="22"/>
                <w:szCs w:val="22"/>
                <w:lang w:val="pt-BR"/>
              </w:rPr>
              <w:t xml:space="preserve"> Lưu: VT, </w:t>
            </w:r>
            <w:r w:rsidR="005628C0" w:rsidRPr="005628C0">
              <w:rPr>
                <w:iCs/>
                <w:color w:val="000000" w:themeColor="text1"/>
                <w:sz w:val="22"/>
                <w:szCs w:val="22"/>
                <w:lang w:val="pt-BR"/>
              </w:rPr>
              <w:t>KH</w:t>
            </w:r>
            <w:r w:rsidRPr="005628C0">
              <w:rPr>
                <w:iCs/>
                <w:color w:val="000000" w:themeColor="text1"/>
                <w:sz w:val="22"/>
                <w:szCs w:val="22"/>
                <w:lang w:val="pt-BR"/>
              </w:rPr>
              <w:t>. T</w:t>
            </w:r>
            <w:r w:rsidR="00F41B64" w:rsidRPr="005628C0">
              <w:rPr>
                <w:iCs/>
                <w:color w:val="000000" w:themeColor="text1"/>
                <w:sz w:val="22"/>
                <w:szCs w:val="22"/>
                <w:lang w:val="pt-BR"/>
              </w:rPr>
              <w:t>06</w:t>
            </w:r>
            <w:r w:rsidR="00B368E9" w:rsidRPr="005628C0">
              <w:rPr>
                <w:iCs/>
                <w:color w:val="000000" w:themeColor="text1"/>
                <w:sz w:val="22"/>
                <w:szCs w:val="22"/>
                <w:lang w:val="pt-BR"/>
              </w:rPr>
              <w:t>.</w:t>
            </w:r>
            <w:r w:rsidR="00B368E9" w:rsidRPr="005628C0">
              <w:rPr>
                <w:iCs/>
                <w:color w:val="000000" w:themeColor="text1"/>
                <w:sz w:val="22"/>
                <w:lang w:val="pt-BR"/>
              </w:rPr>
              <w:t xml:space="preserve"> </w:t>
            </w:r>
          </w:p>
        </w:tc>
        <w:tc>
          <w:tcPr>
            <w:tcW w:w="3991" w:type="dxa"/>
          </w:tcPr>
          <w:p w:rsidR="00B368E9" w:rsidRPr="0000610D" w:rsidRDefault="00B368E9" w:rsidP="00DB5422">
            <w:pPr>
              <w:jc w:val="center"/>
              <w:rPr>
                <w:b/>
                <w:sz w:val="28"/>
                <w:lang w:val="pt-BR"/>
              </w:rPr>
            </w:pPr>
            <w:r w:rsidRPr="0000610D">
              <w:rPr>
                <w:b/>
                <w:sz w:val="28"/>
                <w:lang w:val="pt-BR"/>
              </w:rPr>
              <w:t xml:space="preserve">TM. HỘI </w:t>
            </w:r>
            <w:r w:rsidRPr="0000610D">
              <w:rPr>
                <w:rFonts w:hint="eastAsia"/>
                <w:b/>
                <w:sz w:val="28"/>
                <w:lang w:val="pt-BR"/>
              </w:rPr>
              <w:t>Đ</w:t>
            </w:r>
            <w:r w:rsidRPr="0000610D">
              <w:rPr>
                <w:b/>
                <w:sz w:val="28"/>
                <w:lang w:val="pt-BR"/>
              </w:rPr>
              <w:t>ỒNG</w:t>
            </w:r>
          </w:p>
          <w:p w:rsidR="00B368E9" w:rsidRPr="0000610D" w:rsidRDefault="00B368E9" w:rsidP="00DB5422">
            <w:pPr>
              <w:jc w:val="center"/>
              <w:rPr>
                <w:b/>
                <w:sz w:val="28"/>
                <w:lang w:val="pt-BR"/>
              </w:rPr>
            </w:pPr>
            <w:r w:rsidRPr="0000610D">
              <w:rPr>
                <w:b/>
                <w:sz w:val="28"/>
                <w:lang w:val="pt-BR"/>
              </w:rPr>
              <w:t>CHỦ TỊCH</w:t>
            </w:r>
          </w:p>
          <w:p w:rsidR="00B368E9" w:rsidRPr="0000610D" w:rsidRDefault="00B368E9" w:rsidP="00DB5422">
            <w:pPr>
              <w:jc w:val="center"/>
              <w:rPr>
                <w:b/>
                <w:sz w:val="28"/>
                <w:lang w:val="pt-BR"/>
              </w:rPr>
            </w:pPr>
          </w:p>
          <w:p w:rsidR="00F41B64" w:rsidRPr="0000610D" w:rsidRDefault="00F41B64" w:rsidP="00DB5422">
            <w:pPr>
              <w:jc w:val="center"/>
              <w:rPr>
                <w:b/>
                <w:sz w:val="28"/>
                <w:lang w:val="pt-BR"/>
              </w:rPr>
            </w:pPr>
          </w:p>
          <w:p w:rsidR="002253C4" w:rsidRPr="00247BC4" w:rsidRDefault="007B1261" w:rsidP="00DB5422">
            <w:pPr>
              <w:jc w:val="center"/>
              <w:rPr>
                <w:i/>
                <w:sz w:val="28"/>
                <w:lang w:val="pt-BR"/>
              </w:rPr>
            </w:pPr>
            <w:r w:rsidRPr="00247BC4">
              <w:rPr>
                <w:i/>
                <w:sz w:val="28"/>
                <w:lang w:val="pt-BR"/>
              </w:rPr>
              <w:t>(đã ký)</w:t>
            </w:r>
            <w:bookmarkStart w:id="0" w:name="_GoBack"/>
            <w:bookmarkEnd w:id="0"/>
          </w:p>
          <w:p w:rsidR="00B368E9" w:rsidRDefault="00B368E9" w:rsidP="00DB5422">
            <w:pPr>
              <w:jc w:val="center"/>
              <w:rPr>
                <w:b/>
                <w:sz w:val="28"/>
                <w:lang w:val="pt-BR"/>
              </w:rPr>
            </w:pPr>
          </w:p>
          <w:p w:rsidR="00B6710C" w:rsidRPr="0000610D" w:rsidRDefault="00B6710C" w:rsidP="00DB5422">
            <w:pPr>
              <w:jc w:val="center"/>
              <w:rPr>
                <w:b/>
                <w:sz w:val="28"/>
                <w:lang w:val="pt-BR"/>
              </w:rPr>
            </w:pPr>
          </w:p>
          <w:p w:rsidR="00B368E9" w:rsidRPr="0000610D" w:rsidRDefault="00303737" w:rsidP="00DB5422">
            <w:pPr>
              <w:jc w:val="center"/>
              <w:rPr>
                <w:b/>
                <w:sz w:val="28"/>
                <w:lang w:val="pt-BR"/>
              </w:rPr>
            </w:pPr>
            <w:r w:rsidRPr="0000610D">
              <w:rPr>
                <w:b/>
                <w:sz w:val="28"/>
                <w:lang w:val="pt-BR"/>
              </w:rPr>
              <w:t>HIỆU TRƯỞNG</w:t>
            </w:r>
          </w:p>
          <w:p w:rsidR="00B368E9" w:rsidRPr="0000610D" w:rsidRDefault="005628C0" w:rsidP="00DB5422">
            <w:pPr>
              <w:jc w:val="center"/>
              <w:rPr>
                <w:lang w:val="pt-BR"/>
              </w:rPr>
            </w:pPr>
            <w:r w:rsidRPr="0000610D">
              <w:rPr>
                <w:b/>
                <w:sz w:val="28"/>
                <w:lang w:val="pt-BR"/>
              </w:rPr>
              <w:t>Đại tá Đặng Tuấn Anh</w:t>
            </w:r>
          </w:p>
        </w:tc>
      </w:tr>
    </w:tbl>
    <w:p w:rsidR="002E4981" w:rsidRPr="0000610D" w:rsidRDefault="002E4981" w:rsidP="0040638C">
      <w:pPr>
        <w:spacing w:before="120"/>
        <w:ind w:firstLine="720"/>
        <w:jc w:val="both"/>
        <w:rPr>
          <w:spacing w:val="-6"/>
          <w:lang w:val="pt-BR"/>
        </w:rPr>
      </w:pPr>
    </w:p>
    <w:p w:rsidR="002E4981" w:rsidRPr="0000610D" w:rsidRDefault="002E4981" w:rsidP="0040638C">
      <w:pPr>
        <w:spacing w:before="120"/>
        <w:ind w:firstLine="720"/>
        <w:jc w:val="both"/>
        <w:rPr>
          <w:spacing w:val="-6"/>
          <w:lang w:val="pt-BR"/>
        </w:rPr>
      </w:pPr>
    </w:p>
    <w:p w:rsidR="002E4981" w:rsidRPr="0000610D" w:rsidRDefault="002E4981" w:rsidP="0040638C">
      <w:pPr>
        <w:spacing w:before="120"/>
        <w:ind w:firstLine="720"/>
        <w:jc w:val="both"/>
        <w:rPr>
          <w:spacing w:val="-6"/>
          <w:lang w:val="pt-BR"/>
        </w:rPr>
      </w:pPr>
    </w:p>
    <w:p w:rsidR="002E4981" w:rsidRPr="0000610D" w:rsidRDefault="002E4981" w:rsidP="0040638C">
      <w:pPr>
        <w:spacing w:before="120"/>
        <w:ind w:firstLine="720"/>
        <w:jc w:val="both"/>
        <w:rPr>
          <w:spacing w:val="-6"/>
          <w:lang w:val="pt-BR"/>
        </w:rPr>
      </w:pPr>
    </w:p>
    <w:p w:rsidR="0040638C" w:rsidRPr="0000610D" w:rsidRDefault="0040638C" w:rsidP="0040638C">
      <w:pPr>
        <w:spacing w:before="120"/>
        <w:ind w:firstLine="720"/>
        <w:jc w:val="both"/>
        <w:rPr>
          <w:lang w:val="pt-BR"/>
        </w:rPr>
      </w:pPr>
    </w:p>
    <w:p w:rsidR="003E2161" w:rsidRPr="0000610D" w:rsidRDefault="003E2161">
      <w:pPr>
        <w:rPr>
          <w:lang w:val="pt-BR"/>
        </w:rPr>
      </w:pPr>
    </w:p>
    <w:sectPr w:rsidR="003E2161" w:rsidRPr="0000610D" w:rsidSect="0061658F">
      <w:headerReference w:type="default" r:id="rId8"/>
      <w:pgSz w:w="11907" w:h="16840" w:code="9"/>
      <w:pgMar w:top="1418" w:right="851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9E" w:rsidRDefault="00846A9E" w:rsidP="0040638C">
      <w:r>
        <w:separator/>
      </w:r>
    </w:p>
  </w:endnote>
  <w:endnote w:type="continuationSeparator" w:id="0">
    <w:p w:rsidR="00846A9E" w:rsidRDefault="00846A9E" w:rsidP="0040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9E" w:rsidRDefault="00846A9E" w:rsidP="0040638C">
      <w:r>
        <w:separator/>
      </w:r>
    </w:p>
  </w:footnote>
  <w:footnote w:type="continuationSeparator" w:id="0">
    <w:p w:rsidR="00846A9E" w:rsidRDefault="00846A9E" w:rsidP="0040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92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638C" w:rsidRDefault="004063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38C" w:rsidRDefault="00406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9"/>
    <w:rsid w:val="000056E4"/>
    <w:rsid w:val="0000610D"/>
    <w:rsid w:val="00016659"/>
    <w:rsid w:val="00043D54"/>
    <w:rsid w:val="00047DE0"/>
    <w:rsid w:val="00082AB7"/>
    <w:rsid w:val="00086F43"/>
    <w:rsid w:val="000933E3"/>
    <w:rsid w:val="000B6A57"/>
    <w:rsid w:val="000C4B94"/>
    <w:rsid w:val="000C6981"/>
    <w:rsid w:val="000E68DE"/>
    <w:rsid w:val="00101CCE"/>
    <w:rsid w:val="0012117F"/>
    <w:rsid w:val="00137E0B"/>
    <w:rsid w:val="00193C77"/>
    <w:rsid w:val="001A49A9"/>
    <w:rsid w:val="001A76B6"/>
    <w:rsid w:val="001B7E82"/>
    <w:rsid w:val="001F1C45"/>
    <w:rsid w:val="002005AE"/>
    <w:rsid w:val="00205618"/>
    <w:rsid w:val="002253C4"/>
    <w:rsid w:val="00225807"/>
    <w:rsid w:val="0023318B"/>
    <w:rsid w:val="00237E98"/>
    <w:rsid w:val="00247BC4"/>
    <w:rsid w:val="002B321D"/>
    <w:rsid w:val="002B706E"/>
    <w:rsid w:val="002C768F"/>
    <w:rsid w:val="002E25B8"/>
    <w:rsid w:val="002E3DC4"/>
    <w:rsid w:val="002E4981"/>
    <w:rsid w:val="002E6D8C"/>
    <w:rsid w:val="00303737"/>
    <w:rsid w:val="0033303F"/>
    <w:rsid w:val="00333BA3"/>
    <w:rsid w:val="0033422B"/>
    <w:rsid w:val="003446D5"/>
    <w:rsid w:val="00345187"/>
    <w:rsid w:val="00350291"/>
    <w:rsid w:val="00357413"/>
    <w:rsid w:val="00370EB0"/>
    <w:rsid w:val="00371B8E"/>
    <w:rsid w:val="00373CBA"/>
    <w:rsid w:val="00391573"/>
    <w:rsid w:val="003A2A8A"/>
    <w:rsid w:val="003A38BB"/>
    <w:rsid w:val="003B3F12"/>
    <w:rsid w:val="003E1367"/>
    <w:rsid w:val="003E2161"/>
    <w:rsid w:val="003F36B2"/>
    <w:rsid w:val="003F5930"/>
    <w:rsid w:val="003F7205"/>
    <w:rsid w:val="0040638C"/>
    <w:rsid w:val="00430AE9"/>
    <w:rsid w:val="00447EE0"/>
    <w:rsid w:val="00453BCE"/>
    <w:rsid w:val="00475925"/>
    <w:rsid w:val="00483DDE"/>
    <w:rsid w:val="004A221B"/>
    <w:rsid w:val="004A2A94"/>
    <w:rsid w:val="004B5831"/>
    <w:rsid w:val="004F6D45"/>
    <w:rsid w:val="00541AC3"/>
    <w:rsid w:val="005628C0"/>
    <w:rsid w:val="00576266"/>
    <w:rsid w:val="00576689"/>
    <w:rsid w:val="005D5926"/>
    <w:rsid w:val="005E6C4D"/>
    <w:rsid w:val="005E79DC"/>
    <w:rsid w:val="00615E37"/>
    <w:rsid w:val="0061658F"/>
    <w:rsid w:val="006365A4"/>
    <w:rsid w:val="00646A56"/>
    <w:rsid w:val="00670291"/>
    <w:rsid w:val="00680A78"/>
    <w:rsid w:val="006B0FF6"/>
    <w:rsid w:val="006C1CBF"/>
    <w:rsid w:val="006E013D"/>
    <w:rsid w:val="006E1294"/>
    <w:rsid w:val="006F14A0"/>
    <w:rsid w:val="006F34A9"/>
    <w:rsid w:val="007115C7"/>
    <w:rsid w:val="00743964"/>
    <w:rsid w:val="00757988"/>
    <w:rsid w:val="00774A53"/>
    <w:rsid w:val="007857CE"/>
    <w:rsid w:val="00786172"/>
    <w:rsid w:val="007B1261"/>
    <w:rsid w:val="007B2059"/>
    <w:rsid w:val="007C02BA"/>
    <w:rsid w:val="007C1FEF"/>
    <w:rsid w:val="007E6066"/>
    <w:rsid w:val="007E65D0"/>
    <w:rsid w:val="007E6EE1"/>
    <w:rsid w:val="007F381F"/>
    <w:rsid w:val="0080293A"/>
    <w:rsid w:val="00807135"/>
    <w:rsid w:val="00811B75"/>
    <w:rsid w:val="00816249"/>
    <w:rsid w:val="00833F2B"/>
    <w:rsid w:val="00846915"/>
    <w:rsid w:val="00846A9E"/>
    <w:rsid w:val="008C663B"/>
    <w:rsid w:val="00912E61"/>
    <w:rsid w:val="00933795"/>
    <w:rsid w:val="00934082"/>
    <w:rsid w:val="00940AB6"/>
    <w:rsid w:val="0094363F"/>
    <w:rsid w:val="00956FC6"/>
    <w:rsid w:val="00976BD1"/>
    <w:rsid w:val="0098664F"/>
    <w:rsid w:val="0098707A"/>
    <w:rsid w:val="009A5D33"/>
    <w:rsid w:val="009C19D9"/>
    <w:rsid w:val="009E1170"/>
    <w:rsid w:val="009F38DE"/>
    <w:rsid w:val="009F4757"/>
    <w:rsid w:val="00A03601"/>
    <w:rsid w:val="00A1217E"/>
    <w:rsid w:val="00A72ABC"/>
    <w:rsid w:val="00A84AB8"/>
    <w:rsid w:val="00A86B08"/>
    <w:rsid w:val="00A9667B"/>
    <w:rsid w:val="00AB1426"/>
    <w:rsid w:val="00AD5B02"/>
    <w:rsid w:val="00AE562C"/>
    <w:rsid w:val="00AF139D"/>
    <w:rsid w:val="00B0150E"/>
    <w:rsid w:val="00B102F2"/>
    <w:rsid w:val="00B10D2C"/>
    <w:rsid w:val="00B368E9"/>
    <w:rsid w:val="00B42D19"/>
    <w:rsid w:val="00B6710C"/>
    <w:rsid w:val="00B773D6"/>
    <w:rsid w:val="00B900F4"/>
    <w:rsid w:val="00BC7603"/>
    <w:rsid w:val="00BD2B1B"/>
    <w:rsid w:val="00C235C2"/>
    <w:rsid w:val="00C42AFB"/>
    <w:rsid w:val="00C805D6"/>
    <w:rsid w:val="00C946E1"/>
    <w:rsid w:val="00CB3184"/>
    <w:rsid w:val="00CD2F36"/>
    <w:rsid w:val="00CE6D38"/>
    <w:rsid w:val="00CF51EF"/>
    <w:rsid w:val="00CF6A21"/>
    <w:rsid w:val="00D001BE"/>
    <w:rsid w:val="00D43197"/>
    <w:rsid w:val="00D459BE"/>
    <w:rsid w:val="00DB4FCE"/>
    <w:rsid w:val="00DD1972"/>
    <w:rsid w:val="00DE0CEA"/>
    <w:rsid w:val="00DE3408"/>
    <w:rsid w:val="00E16278"/>
    <w:rsid w:val="00E21604"/>
    <w:rsid w:val="00E2390C"/>
    <w:rsid w:val="00E23D39"/>
    <w:rsid w:val="00E3086D"/>
    <w:rsid w:val="00E40B38"/>
    <w:rsid w:val="00E56D99"/>
    <w:rsid w:val="00EA0385"/>
    <w:rsid w:val="00EB2741"/>
    <w:rsid w:val="00EB2DCE"/>
    <w:rsid w:val="00EB43D9"/>
    <w:rsid w:val="00EB675A"/>
    <w:rsid w:val="00EC2211"/>
    <w:rsid w:val="00F03314"/>
    <w:rsid w:val="00F176C6"/>
    <w:rsid w:val="00F41B64"/>
    <w:rsid w:val="00F707A3"/>
    <w:rsid w:val="00F94955"/>
    <w:rsid w:val="00FA7090"/>
    <w:rsid w:val="00FB3262"/>
    <w:rsid w:val="00F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8C"/>
    <w:pPr>
      <w:spacing w:before="0"/>
      <w:ind w:firstLine="0"/>
      <w:jc w:val="left"/>
    </w:pPr>
    <w:rPr>
      <w:rFonts w:eastAsia="Times New Roman" w:cs="Times New Roman"/>
      <w:szCs w:val="28"/>
    </w:rPr>
  </w:style>
  <w:style w:type="paragraph" w:styleId="Heading4">
    <w:name w:val="heading 4"/>
    <w:basedOn w:val="Normal"/>
    <w:next w:val="Normal"/>
    <w:link w:val="Heading4Char"/>
    <w:qFormat/>
    <w:rsid w:val="00B368E9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autoRedefine/>
    <w:semiHidden/>
    <w:rsid w:val="0040638C"/>
    <w:pPr>
      <w:spacing w:before="120" w:after="120" w:line="312" w:lineRule="auto"/>
    </w:pPr>
  </w:style>
  <w:style w:type="paragraph" w:customStyle="1" w:styleId="Default">
    <w:name w:val="Default"/>
    <w:rsid w:val="0040638C"/>
    <w:pPr>
      <w:autoSpaceDE w:val="0"/>
      <w:autoSpaceDN w:val="0"/>
      <w:adjustRightInd w:val="0"/>
      <w:spacing w:before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6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38C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406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38C"/>
    <w:rPr>
      <w:rFonts w:eastAsia="Times New Roman" w:cs="Times New Roman"/>
      <w:szCs w:val="28"/>
    </w:rPr>
  </w:style>
  <w:style w:type="character" w:customStyle="1" w:styleId="Heading4Char">
    <w:name w:val="Heading 4 Char"/>
    <w:basedOn w:val="DefaultParagraphFont"/>
    <w:link w:val="Heading4"/>
    <w:rsid w:val="00B368E9"/>
    <w:rPr>
      <w:rFonts w:eastAsia="Times New Roman" w:cs="Times New Roman"/>
      <w:b/>
      <w:bCs/>
      <w:szCs w:val="28"/>
    </w:rPr>
  </w:style>
  <w:style w:type="paragraph" w:customStyle="1" w:styleId="Bodytext1">
    <w:name w:val="Body text1"/>
    <w:basedOn w:val="Normal"/>
    <w:uiPriority w:val="99"/>
    <w:rsid w:val="00B368E9"/>
    <w:pPr>
      <w:widowControl w:val="0"/>
      <w:shd w:val="clear" w:color="auto" w:fill="FFFFFF"/>
      <w:spacing w:before="60" w:after="300" w:line="360" w:lineRule="exact"/>
      <w:jc w:val="center"/>
    </w:pPr>
    <w:rPr>
      <w:i/>
      <w:iCs/>
      <w:sz w:val="26"/>
      <w:szCs w:val="26"/>
      <w:lang w:val="vi-VN"/>
    </w:rPr>
  </w:style>
  <w:style w:type="character" w:styleId="Hyperlink">
    <w:name w:val="Hyperlink"/>
    <w:uiPriority w:val="99"/>
    <w:unhideWhenUsed/>
    <w:rsid w:val="00B368E9"/>
    <w:rPr>
      <w:color w:val="0000FF"/>
      <w:u w:val="single"/>
    </w:rPr>
  </w:style>
  <w:style w:type="paragraph" w:styleId="BodyText">
    <w:name w:val="Body Text"/>
    <w:basedOn w:val="Normal"/>
    <w:link w:val="BodyTextChar"/>
    <w:rsid w:val="00B368E9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B368E9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68E9"/>
    <w:pPr>
      <w:spacing w:after="120" w:line="259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68E9"/>
    <w:rPr>
      <w:rFonts w:asciiTheme="minorHAnsi" w:hAnsiTheme="minorHAnsi"/>
      <w:sz w:val="22"/>
    </w:rPr>
  </w:style>
  <w:style w:type="table" w:styleId="TableGrid">
    <w:name w:val="Table Grid"/>
    <w:basedOn w:val="TableNormal"/>
    <w:rsid w:val="00B368E9"/>
    <w:pPr>
      <w:spacing w:before="0"/>
      <w:ind w:firstLine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8C"/>
    <w:pPr>
      <w:spacing w:before="0"/>
      <w:ind w:firstLine="0"/>
      <w:jc w:val="left"/>
    </w:pPr>
    <w:rPr>
      <w:rFonts w:eastAsia="Times New Roman" w:cs="Times New Roman"/>
      <w:szCs w:val="28"/>
    </w:rPr>
  </w:style>
  <w:style w:type="paragraph" w:styleId="Heading4">
    <w:name w:val="heading 4"/>
    <w:basedOn w:val="Normal"/>
    <w:next w:val="Normal"/>
    <w:link w:val="Heading4Char"/>
    <w:qFormat/>
    <w:rsid w:val="00B368E9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autoRedefine/>
    <w:semiHidden/>
    <w:rsid w:val="0040638C"/>
    <w:pPr>
      <w:spacing w:before="120" w:after="120" w:line="312" w:lineRule="auto"/>
    </w:pPr>
  </w:style>
  <w:style w:type="paragraph" w:customStyle="1" w:styleId="Default">
    <w:name w:val="Default"/>
    <w:rsid w:val="0040638C"/>
    <w:pPr>
      <w:autoSpaceDE w:val="0"/>
      <w:autoSpaceDN w:val="0"/>
      <w:adjustRightInd w:val="0"/>
      <w:spacing w:before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6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38C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406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38C"/>
    <w:rPr>
      <w:rFonts w:eastAsia="Times New Roman" w:cs="Times New Roman"/>
      <w:szCs w:val="28"/>
    </w:rPr>
  </w:style>
  <w:style w:type="character" w:customStyle="1" w:styleId="Heading4Char">
    <w:name w:val="Heading 4 Char"/>
    <w:basedOn w:val="DefaultParagraphFont"/>
    <w:link w:val="Heading4"/>
    <w:rsid w:val="00B368E9"/>
    <w:rPr>
      <w:rFonts w:eastAsia="Times New Roman" w:cs="Times New Roman"/>
      <w:b/>
      <w:bCs/>
      <w:szCs w:val="28"/>
    </w:rPr>
  </w:style>
  <w:style w:type="paragraph" w:customStyle="1" w:styleId="Bodytext1">
    <w:name w:val="Body text1"/>
    <w:basedOn w:val="Normal"/>
    <w:uiPriority w:val="99"/>
    <w:rsid w:val="00B368E9"/>
    <w:pPr>
      <w:widowControl w:val="0"/>
      <w:shd w:val="clear" w:color="auto" w:fill="FFFFFF"/>
      <w:spacing w:before="60" w:after="300" w:line="360" w:lineRule="exact"/>
      <w:jc w:val="center"/>
    </w:pPr>
    <w:rPr>
      <w:i/>
      <w:iCs/>
      <w:sz w:val="26"/>
      <w:szCs w:val="26"/>
      <w:lang w:val="vi-VN"/>
    </w:rPr>
  </w:style>
  <w:style w:type="character" w:styleId="Hyperlink">
    <w:name w:val="Hyperlink"/>
    <w:uiPriority w:val="99"/>
    <w:unhideWhenUsed/>
    <w:rsid w:val="00B368E9"/>
    <w:rPr>
      <w:color w:val="0000FF"/>
      <w:u w:val="single"/>
    </w:rPr>
  </w:style>
  <w:style w:type="paragraph" w:styleId="BodyText">
    <w:name w:val="Body Text"/>
    <w:basedOn w:val="Normal"/>
    <w:link w:val="BodyTextChar"/>
    <w:rsid w:val="00B368E9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B368E9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68E9"/>
    <w:pPr>
      <w:spacing w:after="120" w:line="259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68E9"/>
    <w:rPr>
      <w:rFonts w:asciiTheme="minorHAnsi" w:hAnsiTheme="minorHAnsi"/>
      <w:sz w:val="22"/>
    </w:rPr>
  </w:style>
  <w:style w:type="table" w:styleId="TableGrid">
    <w:name w:val="Table Grid"/>
    <w:basedOn w:val="TableNormal"/>
    <w:rsid w:val="00B368E9"/>
    <w:pPr>
      <w:spacing w:before="0"/>
      <w:ind w:firstLine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yensinhtsqpb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21AK22</cp:lastModifiedBy>
  <cp:revision>8</cp:revision>
  <cp:lastPrinted>2014-01-14T12:04:00Z</cp:lastPrinted>
  <dcterms:created xsi:type="dcterms:W3CDTF">2022-10-26T01:26:00Z</dcterms:created>
  <dcterms:modified xsi:type="dcterms:W3CDTF">2014-01-14T20:24:00Z</dcterms:modified>
</cp:coreProperties>
</file>